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1CC8E" w14:textId="77777777" w:rsidR="009F1479" w:rsidRPr="00266E39" w:rsidRDefault="009F1479" w:rsidP="00643898">
      <w:pPr>
        <w:widowControl w:val="0"/>
        <w:autoSpaceDE w:val="0"/>
        <w:autoSpaceDN w:val="0"/>
        <w:adjustRightInd w:val="0"/>
        <w:spacing w:after="0" w:line="240" w:lineRule="auto"/>
        <w:jc w:val="center"/>
        <w:textAlignment w:val="center"/>
        <w:rPr>
          <w:rFonts w:ascii="Garamond" w:eastAsia="Times New Roman" w:hAnsi="Garamond" w:cs="Times New Roman"/>
          <w:smallCaps/>
          <w:color w:val="000000"/>
          <w:w w:val="0"/>
          <w:lang w:eastAsia="fr-FR"/>
        </w:rPr>
      </w:pPr>
      <w:r w:rsidRPr="00266E39">
        <w:rPr>
          <w:rFonts w:ascii="Garamond" w:eastAsia="Times New Roman" w:hAnsi="Garamond" w:cs="Times New Roman"/>
          <w:smallCaps/>
          <w:noProof/>
          <w:color w:val="000000"/>
          <w:w w:val="0"/>
          <w:lang w:eastAsia="fr-CH"/>
        </w:rPr>
        <w:drawing>
          <wp:inline distT="0" distB="0" distL="0" distR="0" wp14:anchorId="2026E375" wp14:editId="0EF0CD48">
            <wp:extent cx="731520" cy="899160"/>
            <wp:effectExtent l="19050" t="0" r="0" b="0"/>
            <wp:docPr id="6" name="Image 6" descr="Ordre de Malte - rou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dre de Malte - rouge 17%"/>
                    <pic:cNvPicPr>
                      <a:picLocks noChangeAspect="1" noChangeArrowheads="1"/>
                    </pic:cNvPicPr>
                  </pic:nvPicPr>
                  <pic:blipFill>
                    <a:blip r:embed="rId6"/>
                    <a:srcRect/>
                    <a:stretch>
                      <a:fillRect/>
                    </a:stretch>
                  </pic:blipFill>
                  <pic:spPr bwMode="auto">
                    <a:xfrm>
                      <a:off x="0" y="0"/>
                      <a:ext cx="731520" cy="899160"/>
                    </a:xfrm>
                    <a:prstGeom prst="rect">
                      <a:avLst/>
                    </a:prstGeom>
                    <a:noFill/>
                    <a:ln w="9525">
                      <a:noFill/>
                      <a:miter lim="800000"/>
                      <a:headEnd/>
                      <a:tailEnd/>
                    </a:ln>
                  </pic:spPr>
                </pic:pic>
              </a:graphicData>
            </a:graphic>
          </wp:inline>
        </w:drawing>
      </w:r>
    </w:p>
    <w:p w14:paraId="33A14BF6" w14:textId="77777777" w:rsidR="009F1479" w:rsidRPr="009F1A0B" w:rsidRDefault="009F1479" w:rsidP="009F1479">
      <w:pPr>
        <w:widowControl w:val="0"/>
        <w:autoSpaceDE w:val="0"/>
        <w:autoSpaceDN w:val="0"/>
        <w:adjustRightInd w:val="0"/>
        <w:spacing w:after="0" w:line="240" w:lineRule="auto"/>
        <w:jc w:val="center"/>
        <w:textAlignment w:val="center"/>
        <w:rPr>
          <w:rFonts w:ascii="Garamond" w:eastAsia="Times New Roman" w:hAnsi="Garamond" w:cs="Times New Roman"/>
          <w:b/>
          <w:smallCaps/>
          <w:color w:val="C2251F"/>
          <w:w w:val="0"/>
          <w:sz w:val="20"/>
          <w:szCs w:val="20"/>
          <w:lang w:val="fr-CH" w:eastAsia="fr-FR"/>
        </w:rPr>
      </w:pPr>
      <w:r w:rsidRPr="009F1A0B">
        <w:rPr>
          <w:rFonts w:ascii="Garamond" w:eastAsia="Times New Roman" w:hAnsi="Garamond" w:cs="Times New Roman"/>
          <w:b/>
          <w:smallCaps/>
          <w:color w:val="C2251F"/>
          <w:w w:val="0"/>
          <w:sz w:val="20"/>
          <w:szCs w:val="20"/>
          <w:lang w:val="fr-CH" w:eastAsia="fr-FR"/>
        </w:rPr>
        <w:t>Ordre Souverain Militaire Hospitalier Souverain</w:t>
      </w:r>
    </w:p>
    <w:p w14:paraId="4DEBF72E" w14:textId="77777777" w:rsidR="009F1479" w:rsidRPr="009F1A0B" w:rsidRDefault="009F1479" w:rsidP="009F1479">
      <w:pPr>
        <w:widowControl w:val="0"/>
        <w:autoSpaceDE w:val="0"/>
        <w:autoSpaceDN w:val="0"/>
        <w:adjustRightInd w:val="0"/>
        <w:spacing w:after="0" w:line="240" w:lineRule="auto"/>
        <w:jc w:val="center"/>
        <w:textAlignment w:val="center"/>
        <w:rPr>
          <w:rFonts w:ascii="Garamond" w:eastAsia="Times New Roman" w:hAnsi="Garamond" w:cs="Times New Roman"/>
          <w:b/>
          <w:smallCaps/>
          <w:color w:val="C2251F"/>
          <w:w w:val="0"/>
          <w:sz w:val="20"/>
          <w:szCs w:val="20"/>
          <w:lang w:val="fr-CH" w:eastAsia="fr-FR"/>
        </w:rPr>
      </w:pPr>
      <w:r w:rsidRPr="009F1A0B">
        <w:rPr>
          <w:rFonts w:ascii="Garamond" w:eastAsia="Times New Roman" w:hAnsi="Garamond" w:cs="Times New Roman"/>
          <w:b/>
          <w:smallCaps/>
          <w:color w:val="C2251F"/>
          <w:w w:val="0"/>
          <w:sz w:val="20"/>
          <w:szCs w:val="20"/>
          <w:lang w:val="fr-CH" w:eastAsia="fr-FR"/>
        </w:rPr>
        <w:t>de Saint Jean de Jérusalem de Rhodes et de Malte</w:t>
      </w:r>
    </w:p>
    <w:p w14:paraId="70767F3E" w14:textId="77777777" w:rsidR="009F1479" w:rsidRPr="009F1A0B" w:rsidRDefault="009F1479" w:rsidP="009F1479">
      <w:pPr>
        <w:widowControl w:val="0"/>
        <w:autoSpaceDE w:val="0"/>
        <w:autoSpaceDN w:val="0"/>
        <w:adjustRightInd w:val="0"/>
        <w:spacing w:after="0" w:line="240" w:lineRule="auto"/>
        <w:jc w:val="center"/>
        <w:textAlignment w:val="center"/>
        <w:rPr>
          <w:rFonts w:ascii="Garamond" w:eastAsia="Times New Roman" w:hAnsi="Garamond" w:cs="Times New Roman"/>
          <w:b/>
          <w:smallCaps/>
          <w:color w:val="C2251F"/>
          <w:w w:val="0"/>
          <w:position w:val="22"/>
          <w:sz w:val="20"/>
          <w:szCs w:val="20"/>
          <w:lang w:val="fr-CH" w:eastAsia="fr-FR"/>
        </w:rPr>
      </w:pPr>
      <w:r w:rsidRPr="009F1A0B">
        <w:rPr>
          <w:rFonts w:ascii="Garamond" w:eastAsia="Times New Roman" w:hAnsi="Garamond" w:cs="Times New Roman"/>
          <w:b/>
          <w:smallCaps/>
          <w:color w:val="C2251F"/>
          <w:w w:val="0"/>
          <w:position w:val="22"/>
          <w:sz w:val="20"/>
          <w:szCs w:val="20"/>
          <w:lang w:val="fr-CH" w:eastAsia="fr-FR"/>
        </w:rPr>
        <w:t xml:space="preserve">_____ </w:t>
      </w:r>
    </w:p>
    <w:p w14:paraId="0CFC5E12" w14:textId="77777777" w:rsidR="009F1479" w:rsidRPr="009F1A0B" w:rsidRDefault="009F1479" w:rsidP="009F1479">
      <w:pPr>
        <w:widowControl w:val="0"/>
        <w:autoSpaceDE w:val="0"/>
        <w:autoSpaceDN w:val="0"/>
        <w:adjustRightInd w:val="0"/>
        <w:spacing w:after="0" w:line="240" w:lineRule="auto"/>
        <w:jc w:val="center"/>
        <w:textAlignment w:val="center"/>
        <w:rPr>
          <w:rFonts w:ascii="Garamond" w:eastAsia="Times New Roman" w:hAnsi="Garamond" w:cs="Times New Roman"/>
          <w:b/>
          <w:smallCaps/>
          <w:color w:val="C2251F"/>
          <w:w w:val="0"/>
          <w:sz w:val="20"/>
          <w:szCs w:val="20"/>
          <w:lang w:val="fr-CH" w:eastAsia="fr-FR"/>
        </w:rPr>
      </w:pPr>
      <w:r w:rsidRPr="009F1A0B">
        <w:rPr>
          <w:rFonts w:ascii="Garamond" w:eastAsia="Times New Roman" w:hAnsi="Garamond" w:cs="Times New Roman"/>
          <w:b/>
          <w:smallCaps/>
          <w:color w:val="C2251F"/>
          <w:w w:val="0"/>
          <w:sz w:val="20"/>
          <w:szCs w:val="20"/>
          <w:lang w:val="fr-CH" w:eastAsia="fr-FR"/>
        </w:rPr>
        <w:t>Mission permanente d'observation auprès de l'Organisation des Nations Unies</w:t>
      </w:r>
    </w:p>
    <w:p w14:paraId="5D585281" w14:textId="61CACBF4" w:rsidR="009F1479" w:rsidRPr="009F1A0B" w:rsidRDefault="009F1479" w:rsidP="009F1A0B">
      <w:pPr>
        <w:spacing w:after="0" w:line="240" w:lineRule="auto"/>
        <w:jc w:val="center"/>
        <w:rPr>
          <w:rFonts w:ascii="Garamond" w:eastAsia="Times New Roman" w:hAnsi="Garamond" w:cs="Times New Roman"/>
          <w:b/>
          <w:smallCaps/>
          <w:color w:val="C2251F"/>
          <w:w w:val="0"/>
          <w:sz w:val="20"/>
          <w:szCs w:val="20"/>
          <w:lang w:val="fr-CH" w:eastAsia="fr-FR"/>
        </w:rPr>
      </w:pPr>
      <w:r w:rsidRPr="009F1A0B">
        <w:rPr>
          <w:rFonts w:ascii="Garamond" w:eastAsia="Times New Roman" w:hAnsi="Garamond" w:cs="Times New Roman"/>
          <w:b/>
          <w:smallCaps/>
          <w:color w:val="C2251F"/>
          <w:w w:val="0"/>
          <w:sz w:val="20"/>
          <w:szCs w:val="20"/>
          <w:lang w:val="fr-CH" w:eastAsia="fr-FR"/>
        </w:rPr>
        <w:t>et d'autres organisations internationales à Genève</w:t>
      </w:r>
    </w:p>
    <w:p w14:paraId="206209A3" w14:textId="702AB22A" w:rsidR="003566FA" w:rsidRPr="009F1A0B" w:rsidRDefault="003566FA" w:rsidP="009F1A0B">
      <w:pPr>
        <w:spacing w:before="100" w:beforeAutospacing="1" w:after="100" w:afterAutospacing="1" w:line="240" w:lineRule="auto"/>
        <w:jc w:val="center"/>
        <w:rPr>
          <w:rFonts w:ascii="TimesNewRomanPS" w:eastAsia="Times New Roman" w:hAnsi="TimesNewRomanPS" w:cs="Times New Roman"/>
          <w:b/>
          <w:bCs/>
          <w:sz w:val="24"/>
          <w:szCs w:val="24"/>
          <w:lang w:val="fr-CH" w:eastAsia="fr-FR"/>
        </w:rPr>
      </w:pPr>
      <w:r w:rsidRPr="009F1A0B">
        <w:rPr>
          <w:rFonts w:ascii="TimesNewRomanPS" w:eastAsia="Times New Roman" w:hAnsi="TimesNewRomanPS" w:cs="Times New Roman"/>
          <w:b/>
          <w:bCs/>
          <w:sz w:val="24"/>
          <w:szCs w:val="24"/>
          <w:lang w:val="fr-CH" w:eastAsia="fr-FR"/>
        </w:rPr>
        <w:t xml:space="preserve">Déclaration du Professeur Michel </w:t>
      </w:r>
      <w:proofErr w:type="spellStart"/>
      <w:r w:rsidRPr="009F1A0B">
        <w:rPr>
          <w:rFonts w:ascii="TimesNewRomanPS" w:eastAsia="Times New Roman" w:hAnsi="TimesNewRomanPS" w:cs="Times New Roman"/>
          <w:b/>
          <w:bCs/>
          <w:sz w:val="24"/>
          <w:szCs w:val="24"/>
          <w:lang w:val="fr-CH" w:eastAsia="fr-FR"/>
        </w:rPr>
        <w:t>Veuthey</w:t>
      </w:r>
      <w:proofErr w:type="spellEnd"/>
      <w:r w:rsidRPr="009F1A0B">
        <w:rPr>
          <w:rFonts w:ascii="TimesNewRomanPS" w:eastAsia="Times New Roman" w:hAnsi="TimesNewRomanPS" w:cs="Times New Roman"/>
          <w:b/>
          <w:bCs/>
          <w:sz w:val="24"/>
          <w:szCs w:val="24"/>
          <w:lang w:val="fr-CH" w:eastAsia="fr-FR"/>
        </w:rPr>
        <w:t xml:space="preserve"> </w:t>
      </w:r>
      <w:r w:rsidRPr="009F1A0B">
        <w:rPr>
          <w:rFonts w:ascii="TimesNewRomanPS" w:eastAsia="Times New Roman" w:hAnsi="TimesNewRomanPS" w:cs="Times New Roman"/>
          <w:b/>
          <w:bCs/>
          <w:sz w:val="24"/>
          <w:szCs w:val="24"/>
          <w:lang w:val="fr-CH" w:eastAsia="fr-FR"/>
        </w:rPr>
        <w:br/>
        <w:t>Observateur permanent adjoint auprès de l'ONU à Genève</w:t>
      </w:r>
      <w:r w:rsidR="009F1A0B">
        <w:rPr>
          <w:rFonts w:ascii="TimesNewRomanPS" w:eastAsia="Times New Roman" w:hAnsi="TimesNewRomanPS" w:cs="Times New Roman"/>
          <w:b/>
          <w:bCs/>
          <w:sz w:val="24"/>
          <w:szCs w:val="24"/>
          <w:lang w:val="fr-CH" w:eastAsia="fr-FR"/>
        </w:rPr>
        <w:br/>
      </w:r>
      <w:bookmarkStart w:id="0" w:name="OLE_LINK34"/>
      <w:bookmarkStart w:id="1" w:name="OLE_LINK35"/>
      <w:bookmarkStart w:id="2" w:name="OLE_LINK38"/>
      <w:r w:rsidR="009F1A0B">
        <w:rPr>
          <w:rFonts w:ascii="TimesNewRomanPS" w:eastAsia="Times New Roman" w:hAnsi="TimesNewRomanPS" w:cs="Times New Roman"/>
          <w:b/>
          <w:bCs/>
          <w:sz w:val="24"/>
          <w:szCs w:val="24"/>
          <w:lang w:val="fr-CH" w:eastAsia="fr-FR"/>
        </w:rPr>
        <w:t>Ambassadeur pour combattre la traite de personnes</w:t>
      </w:r>
      <w:r w:rsidRPr="009F1A0B">
        <w:rPr>
          <w:rFonts w:ascii="TimesNewRomanPS" w:eastAsia="Times New Roman" w:hAnsi="TimesNewRomanPS" w:cs="Times New Roman"/>
          <w:b/>
          <w:bCs/>
          <w:sz w:val="24"/>
          <w:szCs w:val="24"/>
          <w:lang w:val="fr-CH" w:eastAsia="fr-FR"/>
        </w:rPr>
        <w:t xml:space="preserve"> </w:t>
      </w:r>
      <w:bookmarkEnd w:id="0"/>
      <w:bookmarkEnd w:id="1"/>
      <w:bookmarkEnd w:id="2"/>
      <w:r w:rsidRPr="009F1A0B">
        <w:rPr>
          <w:rFonts w:ascii="TimesNewRomanPS" w:eastAsia="Times New Roman" w:hAnsi="TimesNewRomanPS" w:cs="Times New Roman"/>
          <w:b/>
          <w:bCs/>
          <w:sz w:val="24"/>
          <w:szCs w:val="24"/>
          <w:lang w:val="fr-CH" w:eastAsia="fr-FR"/>
        </w:rPr>
        <w:br/>
        <w:t>Plate-forme mondiale</w:t>
      </w:r>
      <w:r w:rsidR="009F1A0B">
        <w:rPr>
          <w:rFonts w:ascii="TimesNewRomanPS" w:eastAsia="Times New Roman" w:hAnsi="TimesNewRomanPS" w:cs="Times New Roman"/>
          <w:b/>
          <w:bCs/>
          <w:sz w:val="24"/>
          <w:szCs w:val="24"/>
          <w:lang w:val="fr-CH" w:eastAsia="fr-FR"/>
        </w:rPr>
        <w:t xml:space="preserve"> </w:t>
      </w:r>
      <w:r w:rsidRPr="009F1A0B">
        <w:rPr>
          <w:rFonts w:ascii="TimesNewRomanPS" w:eastAsia="Times New Roman" w:hAnsi="TimesNewRomanPS" w:cs="Times New Roman"/>
          <w:b/>
          <w:bCs/>
          <w:sz w:val="24"/>
          <w:szCs w:val="24"/>
          <w:lang w:val="fr-CH" w:eastAsia="fr-FR"/>
        </w:rPr>
        <w:t xml:space="preserve">pour la </w:t>
      </w:r>
      <w:bookmarkStart w:id="3" w:name="OLE_LINK32"/>
      <w:bookmarkStart w:id="4" w:name="OLE_LINK33"/>
      <w:r w:rsidRPr="009F1A0B">
        <w:rPr>
          <w:rFonts w:ascii="TimesNewRomanPS" w:eastAsia="Times New Roman" w:hAnsi="TimesNewRomanPS" w:cs="Times New Roman"/>
          <w:b/>
          <w:bCs/>
          <w:sz w:val="24"/>
          <w:szCs w:val="24"/>
          <w:lang w:val="fr-CH" w:eastAsia="fr-FR"/>
        </w:rPr>
        <w:t xml:space="preserve">réduction des risques de catastrophe </w:t>
      </w:r>
      <w:bookmarkEnd w:id="3"/>
      <w:bookmarkEnd w:id="4"/>
      <w:r w:rsidR="004B22A9" w:rsidRPr="009F1A0B">
        <w:rPr>
          <w:rFonts w:ascii="TimesNewRomanPS" w:eastAsia="Times New Roman" w:hAnsi="TimesNewRomanPS" w:cs="Times New Roman"/>
          <w:b/>
          <w:bCs/>
          <w:sz w:val="24"/>
          <w:szCs w:val="24"/>
          <w:lang w:val="fr-CH" w:eastAsia="fr-FR"/>
        </w:rPr>
        <w:t>(GP2019)</w:t>
      </w:r>
      <w:r w:rsidR="009F1A0B">
        <w:rPr>
          <w:rFonts w:ascii="TimesNewRomanPS" w:eastAsia="Times New Roman" w:hAnsi="TimesNewRomanPS" w:cs="Times New Roman"/>
          <w:b/>
          <w:bCs/>
          <w:sz w:val="24"/>
          <w:szCs w:val="24"/>
          <w:lang w:val="fr-CH" w:eastAsia="fr-FR"/>
        </w:rPr>
        <w:br/>
      </w:r>
      <w:bookmarkStart w:id="5" w:name="OLE_LINK39"/>
      <w:bookmarkStart w:id="6" w:name="OLE_LINK40"/>
      <w:r w:rsidR="009F1A0B">
        <w:rPr>
          <w:rFonts w:ascii="TimesNewRomanPS" w:eastAsia="Times New Roman" w:hAnsi="TimesNewRomanPS" w:cs="Times New Roman"/>
          <w:b/>
          <w:bCs/>
          <w:sz w:val="24"/>
          <w:szCs w:val="24"/>
          <w:lang w:val="fr-CH" w:eastAsia="fr-FR"/>
        </w:rPr>
        <w:t>Genève, 17 mai 2019</w:t>
      </w:r>
      <w:bookmarkStart w:id="7" w:name="_GoBack"/>
      <w:bookmarkEnd w:id="7"/>
    </w:p>
    <w:bookmarkEnd w:id="5"/>
    <w:bookmarkEnd w:id="6"/>
    <w:p w14:paraId="6C1885D5" w14:textId="77777777" w:rsidR="003566FA" w:rsidRPr="009F1A0B" w:rsidRDefault="003566FA" w:rsidP="005C3C90">
      <w:pPr>
        <w:spacing w:after="0" w:line="240" w:lineRule="auto"/>
        <w:rPr>
          <w:rFonts w:ascii="TimesNewRomanPSMT" w:eastAsia="Times New Roman" w:hAnsi="TimesNewRomanPSMT" w:cs="Times New Roman"/>
          <w:sz w:val="28"/>
          <w:szCs w:val="28"/>
          <w:lang w:val="fr-CH" w:eastAsia="fr-FR"/>
        </w:rPr>
      </w:pPr>
      <w:r w:rsidRPr="009F1A0B">
        <w:rPr>
          <w:rFonts w:ascii="TimesNewRomanPSMT" w:eastAsia="Times New Roman" w:hAnsi="TimesNewRomanPSMT" w:cs="Times New Roman"/>
          <w:sz w:val="28"/>
          <w:szCs w:val="28"/>
          <w:lang w:val="fr-CH" w:eastAsia="fr-FR"/>
        </w:rPr>
        <w:t xml:space="preserve">L'Ordre Souverain de Malte tient à remercier le Gouvernement suisse d'avoir si bien accueilli </w:t>
      </w:r>
      <w:r w:rsidR="004B22A9" w:rsidRPr="009F1A0B">
        <w:rPr>
          <w:rFonts w:ascii="TimesNewRomanPSMT" w:eastAsia="Times New Roman" w:hAnsi="TimesNewRomanPSMT" w:cs="Times New Roman"/>
          <w:sz w:val="28"/>
          <w:szCs w:val="28"/>
          <w:lang w:val="fr-CH" w:eastAsia="fr-FR"/>
        </w:rPr>
        <w:t>la sixième session de la Plate-forme mondiale pour la réduction des risques de catastrophe (</w:t>
      </w:r>
      <w:hyperlink r:id="rId7" w:history="1">
        <w:r w:rsidR="004B22A9" w:rsidRPr="009F1A0B">
          <w:rPr>
            <w:rStyle w:val="Lienhypertexte"/>
            <w:rFonts w:ascii="TimesNewRomanPSMT" w:eastAsia="Times New Roman" w:hAnsi="TimesNewRomanPSMT" w:cs="Times New Roman"/>
            <w:sz w:val="28"/>
            <w:szCs w:val="28"/>
            <w:lang w:val="fr-CH" w:eastAsia="fr-FR"/>
          </w:rPr>
          <w:t xml:space="preserve">GP2019) </w:t>
        </w:r>
      </w:hyperlink>
      <w:r w:rsidRPr="009F1A0B">
        <w:rPr>
          <w:rFonts w:ascii="TimesNewRomanPSMT" w:eastAsia="Times New Roman" w:hAnsi="TimesNewRomanPSMT" w:cs="Times New Roman"/>
          <w:sz w:val="28"/>
          <w:szCs w:val="28"/>
          <w:lang w:val="fr-CH" w:eastAsia="fr-FR"/>
        </w:rPr>
        <w:t>et</w:t>
      </w:r>
      <w:r w:rsidR="005C3C90" w:rsidRPr="009F1A0B">
        <w:rPr>
          <w:rFonts w:ascii="TimesNewRomanPSMT" w:eastAsia="Times New Roman" w:hAnsi="TimesNewRomanPSMT" w:cs="Times New Roman"/>
          <w:sz w:val="28"/>
          <w:szCs w:val="28"/>
          <w:lang w:val="fr-CH" w:eastAsia="fr-FR"/>
        </w:rPr>
        <w:t xml:space="preserve"> le Bureau des Nations Unies pour la réduction des risques de catastrophe (</w:t>
      </w:r>
      <w:hyperlink r:id="rId8" w:history="1">
        <w:r w:rsidR="005C3C90" w:rsidRPr="009F1A0B">
          <w:rPr>
            <w:rStyle w:val="Lienhypertexte"/>
            <w:rFonts w:ascii="TimesNewRomanPSMT" w:eastAsia="Times New Roman" w:hAnsi="TimesNewRomanPSMT" w:cs="Times New Roman"/>
            <w:sz w:val="28"/>
            <w:szCs w:val="28"/>
            <w:lang w:val="fr-CH" w:eastAsia="fr-FR"/>
          </w:rPr>
          <w:t>UNDRR</w:t>
        </w:r>
      </w:hyperlink>
      <w:r w:rsidR="005C3C90" w:rsidRPr="009F1A0B">
        <w:rPr>
          <w:rFonts w:ascii="TimesNewRomanPSMT" w:eastAsia="Times New Roman" w:hAnsi="TimesNewRomanPSMT" w:cs="Times New Roman"/>
          <w:sz w:val="28"/>
          <w:szCs w:val="28"/>
          <w:lang w:val="fr-CH" w:eastAsia="fr-FR"/>
        </w:rPr>
        <w:t>)</w:t>
      </w:r>
      <w:r w:rsidRPr="009F1A0B">
        <w:rPr>
          <w:rFonts w:ascii="TimesNewRomanPSMT" w:eastAsia="Times New Roman" w:hAnsi="TimesNewRomanPSMT" w:cs="Times New Roman"/>
          <w:sz w:val="28"/>
          <w:szCs w:val="28"/>
          <w:lang w:val="fr-CH" w:eastAsia="fr-FR"/>
        </w:rPr>
        <w:t xml:space="preserve"> pour leur </w:t>
      </w:r>
      <w:r w:rsidR="00577A1C" w:rsidRPr="009F1A0B">
        <w:rPr>
          <w:rFonts w:ascii="TimesNewRomanPSMT" w:eastAsia="Times New Roman" w:hAnsi="TimesNewRomanPSMT" w:cs="Times New Roman"/>
          <w:sz w:val="28"/>
          <w:szCs w:val="28"/>
          <w:lang w:val="fr-CH" w:eastAsia="fr-FR"/>
        </w:rPr>
        <w:t xml:space="preserve">excellent </w:t>
      </w:r>
      <w:r w:rsidRPr="009F1A0B">
        <w:rPr>
          <w:rFonts w:ascii="TimesNewRomanPSMT" w:eastAsia="Times New Roman" w:hAnsi="TimesNewRomanPSMT" w:cs="Times New Roman"/>
          <w:sz w:val="28"/>
          <w:szCs w:val="28"/>
          <w:lang w:val="fr-CH" w:eastAsia="fr-FR"/>
        </w:rPr>
        <w:t xml:space="preserve">travail préparatoire. </w:t>
      </w:r>
      <w:r w:rsidR="005C3C90" w:rsidRPr="009F1A0B">
        <w:rPr>
          <w:rFonts w:ascii="TimesNewRomanPSMT" w:eastAsia="Times New Roman" w:hAnsi="TimesNewRomanPSMT" w:cs="Times New Roman"/>
          <w:sz w:val="28"/>
          <w:szCs w:val="28"/>
          <w:lang w:val="fr-CH" w:eastAsia="fr-FR"/>
        </w:rPr>
        <w:br/>
      </w:r>
    </w:p>
    <w:p w14:paraId="03D3317F" w14:textId="2F0900C2" w:rsidR="003566FA" w:rsidRPr="009F1A0B" w:rsidRDefault="003566FA" w:rsidP="003566FA">
      <w:pPr>
        <w:spacing w:before="100" w:beforeAutospacing="1" w:after="100" w:afterAutospacing="1" w:line="240" w:lineRule="auto"/>
        <w:rPr>
          <w:rFonts w:ascii="Times New Roman" w:eastAsia="Times New Roman" w:hAnsi="Times New Roman" w:cs="Times New Roman"/>
          <w:sz w:val="24"/>
          <w:szCs w:val="24"/>
          <w:lang w:val="fr-CH" w:eastAsia="fr-FR"/>
        </w:rPr>
      </w:pPr>
      <w:r w:rsidRPr="009F1A0B">
        <w:rPr>
          <w:rFonts w:ascii="TimesNewRomanPSMT" w:eastAsia="Times New Roman" w:hAnsi="TimesNewRomanPSMT" w:cs="Times New Roman"/>
          <w:sz w:val="28"/>
          <w:szCs w:val="28"/>
          <w:lang w:val="fr-CH" w:eastAsia="fr-FR"/>
        </w:rPr>
        <w:t>L'</w:t>
      </w:r>
      <w:r w:rsidRPr="009F1A0B">
        <w:rPr>
          <w:rFonts w:ascii="TimesNewRomanPS" w:eastAsia="Times New Roman" w:hAnsi="TimesNewRomanPS" w:cs="Times New Roman"/>
          <w:b/>
          <w:bCs/>
          <w:sz w:val="28"/>
          <w:szCs w:val="28"/>
          <w:lang w:val="fr-CH" w:eastAsia="fr-FR"/>
        </w:rPr>
        <w:t>Ordre</w:t>
      </w:r>
      <w:r w:rsidR="00D72EDE" w:rsidRPr="009F1A0B">
        <w:rPr>
          <w:rFonts w:ascii="TimesNewRomanPSMT" w:eastAsia="Times New Roman" w:hAnsi="TimesNewRomanPSMT" w:cs="Times New Roman"/>
          <w:sz w:val="28"/>
          <w:szCs w:val="28"/>
          <w:lang w:val="fr-CH" w:eastAsia="fr-FR"/>
        </w:rPr>
        <w:t xml:space="preserve"> Souverain </w:t>
      </w:r>
      <w:r w:rsidRPr="009F1A0B">
        <w:rPr>
          <w:rFonts w:ascii="TimesNewRomanPS" w:eastAsia="Times New Roman" w:hAnsi="TimesNewRomanPS" w:cs="Times New Roman"/>
          <w:b/>
          <w:bCs/>
          <w:sz w:val="28"/>
          <w:szCs w:val="28"/>
          <w:lang w:val="fr-CH" w:eastAsia="fr-FR"/>
        </w:rPr>
        <w:t>de Malte</w:t>
      </w:r>
      <w:r w:rsidRPr="009F1A0B">
        <w:rPr>
          <w:rFonts w:ascii="TimesNewRomanPSMT" w:eastAsia="Times New Roman" w:hAnsi="TimesNewRomanPSMT" w:cs="Times New Roman"/>
          <w:sz w:val="28"/>
          <w:szCs w:val="28"/>
          <w:lang w:val="fr-CH" w:eastAsia="fr-FR"/>
        </w:rPr>
        <w:t xml:space="preserve">, fondé il y a 900 ans, est l'une des plus anciennes organisations humanitaires basées sur la foi </w:t>
      </w:r>
      <w:r w:rsidR="00D72EDE" w:rsidRPr="009F1A0B">
        <w:rPr>
          <w:rFonts w:ascii="TimesNewRomanPSMT" w:eastAsia="Times New Roman" w:hAnsi="TimesNewRomanPSMT" w:cs="Times New Roman"/>
          <w:sz w:val="28"/>
          <w:szCs w:val="28"/>
          <w:lang w:val="fr-CH" w:eastAsia="fr-FR"/>
        </w:rPr>
        <w:t xml:space="preserve">chrétienne. </w:t>
      </w:r>
      <w:r w:rsidRPr="009F1A0B">
        <w:rPr>
          <w:rFonts w:ascii="TimesNewRomanPSMT" w:eastAsia="Times New Roman" w:hAnsi="TimesNewRomanPSMT" w:cs="Times New Roman"/>
          <w:sz w:val="28"/>
          <w:szCs w:val="28"/>
          <w:lang w:val="fr-CH" w:eastAsia="fr-FR"/>
        </w:rPr>
        <w:t xml:space="preserve">Elle entretient des relations diplomatiques avec </w:t>
      </w:r>
      <w:hyperlink r:id="rId9" w:history="1">
        <w:r w:rsidRPr="009F1A0B">
          <w:rPr>
            <w:rStyle w:val="Lienhypertexte"/>
            <w:rFonts w:ascii="TimesNewRomanPSMT" w:eastAsia="Times New Roman" w:hAnsi="TimesNewRomanPSMT" w:cs="Times New Roman"/>
            <w:sz w:val="28"/>
            <w:szCs w:val="28"/>
            <w:lang w:val="fr-CH" w:eastAsia="fr-FR"/>
          </w:rPr>
          <w:t>108 pays</w:t>
        </w:r>
      </w:hyperlink>
      <w:r w:rsidR="00DE2A2F" w:rsidRPr="009F1A0B">
        <w:rPr>
          <w:rFonts w:ascii="TimesNewRomanPSMT" w:eastAsia="Times New Roman" w:hAnsi="TimesNewRomanPSMT" w:cs="Times New Roman"/>
          <w:sz w:val="28"/>
          <w:szCs w:val="28"/>
          <w:lang w:val="fr-CH" w:eastAsia="fr-FR"/>
        </w:rPr>
        <w:t xml:space="preserve"> et avec l'Union européenne, et </w:t>
      </w:r>
      <w:r w:rsidR="00785D5E" w:rsidRPr="009F1A0B">
        <w:rPr>
          <w:rFonts w:ascii="TimesNewRomanPSMT" w:eastAsia="Times New Roman" w:hAnsi="TimesNewRomanPSMT" w:cs="Times New Roman"/>
          <w:sz w:val="28"/>
          <w:szCs w:val="28"/>
          <w:lang w:val="fr-CH" w:eastAsia="fr-FR"/>
        </w:rPr>
        <w:t xml:space="preserve">a le </w:t>
      </w:r>
      <w:r w:rsidR="00DE2A2F" w:rsidRPr="009F1A0B">
        <w:rPr>
          <w:rFonts w:ascii="TimesNewRomanPSMT" w:eastAsia="Times New Roman" w:hAnsi="TimesNewRomanPSMT" w:cs="Times New Roman"/>
          <w:sz w:val="28"/>
          <w:szCs w:val="28"/>
          <w:lang w:val="fr-CH" w:eastAsia="fr-FR"/>
        </w:rPr>
        <w:t>statut d'</w:t>
      </w:r>
      <w:r w:rsidR="009F1A0B">
        <w:rPr>
          <w:rFonts w:ascii="TimesNewRomanPSMT" w:eastAsia="Times New Roman" w:hAnsi="TimesNewRomanPSMT" w:cs="Times New Roman"/>
          <w:sz w:val="28"/>
          <w:szCs w:val="28"/>
          <w:lang w:val="fr-CH" w:eastAsia="fr-FR"/>
        </w:rPr>
        <w:t>O</w:t>
      </w:r>
      <w:r w:rsidR="00DE2A2F" w:rsidRPr="009F1A0B">
        <w:rPr>
          <w:rFonts w:ascii="TimesNewRomanPSMT" w:eastAsia="Times New Roman" w:hAnsi="TimesNewRomanPSMT" w:cs="Times New Roman"/>
          <w:sz w:val="28"/>
          <w:szCs w:val="28"/>
          <w:lang w:val="fr-CH" w:eastAsia="fr-FR"/>
        </w:rPr>
        <w:t>bservateur permanent auprès des Nations Unies</w:t>
      </w:r>
      <w:r w:rsidRPr="009F1A0B">
        <w:rPr>
          <w:rFonts w:ascii="TimesNewRomanPSMT" w:eastAsia="Times New Roman" w:hAnsi="TimesNewRomanPSMT" w:cs="Times New Roman"/>
          <w:sz w:val="28"/>
          <w:szCs w:val="28"/>
          <w:lang w:val="fr-CH" w:eastAsia="fr-FR"/>
        </w:rPr>
        <w:t xml:space="preserve">. </w:t>
      </w:r>
      <w:r w:rsidR="00D72EDE" w:rsidRPr="009F1A0B">
        <w:rPr>
          <w:rFonts w:ascii="TimesNewRomanPSMT" w:eastAsia="Times New Roman" w:hAnsi="TimesNewRomanPSMT" w:cs="Times New Roman"/>
          <w:sz w:val="28"/>
          <w:szCs w:val="28"/>
          <w:lang w:val="fr-CH" w:eastAsia="fr-FR"/>
        </w:rPr>
        <w:t xml:space="preserve">Elle entretient </w:t>
      </w:r>
      <w:r w:rsidR="00A926DB" w:rsidRPr="009F1A0B">
        <w:rPr>
          <w:rFonts w:ascii="TimesNewRomanPSMT" w:eastAsia="Times New Roman" w:hAnsi="TimesNewRomanPSMT" w:cs="Times New Roman"/>
          <w:sz w:val="28"/>
          <w:szCs w:val="28"/>
          <w:lang w:val="fr-CH" w:eastAsia="fr-FR"/>
        </w:rPr>
        <w:t xml:space="preserve">des relations officielles avec d'autres </w:t>
      </w:r>
      <w:r w:rsidR="00F64FC4" w:rsidRPr="009F1A0B">
        <w:rPr>
          <w:rFonts w:ascii="TimesNewRomanPSMT" w:eastAsia="Times New Roman" w:hAnsi="TimesNewRomanPSMT" w:cs="Times New Roman"/>
          <w:sz w:val="28"/>
          <w:szCs w:val="28"/>
          <w:lang w:val="fr-CH" w:eastAsia="fr-FR"/>
        </w:rPr>
        <w:t xml:space="preserve">pays et </w:t>
      </w:r>
      <w:hyperlink r:id="rId10" w:history="1">
        <w:r w:rsidR="00A926DB" w:rsidRPr="009F1A0B">
          <w:rPr>
            <w:rStyle w:val="Lienhypertexte"/>
            <w:rFonts w:ascii="TimesNewRomanPSMT" w:eastAsia="Times New Roman" w:hAnsi="TimesNewRomanPSMT" w:cs="Times New Roman"/>
            <w:sz w:val="28"/>
            <w:szCs w:val="28"/>
            <w:lang w:val="fr-CH" w:eastAsia="fr-FR"/>
          </w:rPr>
          <w:t>organisations internationales telles que l'</w:t>
        </w:r>
      </w:hyperlink>
      <w:r w:rsidR="00A926DB" w:rsidRPr="009F1A0B">
        <w:rPr>
          <w:rFonts w:ascii="TimesNewRomanPSMT" w:eastAsia="Times New Roman" w:hAnsi="TimesNewRomanPSMT" w:cs="Times New Roman"/>
          <w:sz w:val="28"/>
          <w:szCs w:val="28"/>
          <w:lang w:val="fr-CH" w:eastAsia="fr-FR"/>
        </w:rPr>
        <w:t xml:space="preserve">Union africaine, le Conseil de l'Europe, la Communauté des pays de langue portugaise, la Commission de l'océan Indien, l'Organisation internationale de la Francophonie, l'Assemblée parlementaire de la Méditerranée, la Banque interaméricaine de développement, UNIDROIT et UNILAT. </w:t>
      </w:r>
      <w:r w:rsidR="009F1A0B">
        <w:rPr>
          <w:rFonts w:ascii="TimesNewRomanPSMT" w:eastAsia="Times New Roman" w:hAnsi="TimesNewRomanPSMT" w:cs="Times New Roman"/>
          <w:sz w:val="28"/>
          <w:szCs w:val="28"/>
          <w:lang w:val="fr-CH" w:eastAsia="fr-FR"/>
        </w:rPr>
        <w:br/>
        <w:t>L’Ordre</w:t>
      </w:r>
      <w:r w:rsidRPr="009F1A0B">
        <w:rPr>
          <w:rFonts w:ascii="TimesNewRomanPSMT" w:eastAsia="Times New Roman" w:hAnsi="TimesNewRomanPSMT" w:cs="Times New Roman"/>
          <w:sz w:val="28"/>
          <w:szCs w:val="28"/>
          <w:lang w:val="fr-CH" w:eastAsia="fr-FR"/>
        </w:rPr>
        <w:t xml:space="preserve"> compte 120 000 membres, professionnels et bénévoles actifs dans 120 pays. </w:t>
      </w:r>
      <w:r w:rsidR="00DE2A2F" w:rsidRPr="009F1A0B">
        <w:rPr>
          <w:rFonts w:ascii="TimesNewRomanPSMT" w:eastAsia="Times New Roman" w:hAnsi="TimesNewRomanPSMT" w:cs="Times New Roman"/>
          <w:sz w:val="28"/>
          <w:szCs w:val="28"/>
          <w:lang w:val="fr-CH" w:eastAsia="fr-FR"/>
        </w:rPr>
        <w:t xml:space="preserve">Ordre religieux laïc de l'Église catholique depuis </w:t>
      </w:r>
      <w:r w:rsidR="00030F8F" w:rsidRPr="009F1A0B">
        <w:rPr>
          <w:rFonts w:ascii="TimesNewRomanPSMT" w:eastAsia="Times New Roman" w:hAnsi="TimesNewRomanPSMT" w:cs="Times New Roman"/>
          <w:sz w:val="28"/>
          <w:szCs w:val="28"/>
          <w:lang w:val="fr-CH" w:eastAsia="fr-FR"/>
        </w:rPr>
        <w:t>le</w:t>
      </w:r>
      <w:r w:rsidR="009F1A0B">
        <w:rPr>
          <w:rFonts w:ascii="TimesNewRomanPSMT" w:eastAsia="Times New Roman" w:hAnsi="TimesNewRomanPSMT" w:cs="Times New Roman"/>
          <w:sz w:val="28"/>
          <w:szCs w:val="28"/>
          <w:lang w:val="fr-CH" w:eastAsia="fr-FR"/>
        </w:rPr>
        <w:t xml:space="preserve"> </w:t>
      </w:r>
      <w:proofErr w:type="gramStart"/>
      <w:r w:rsidR="009F1A0B">
        <w:rPr>
          <w:rFonts w:ascii="TimesNewRomanPSMT" w:eastAsia="Times New Roman" w:hAnsi="TimesNewRomanPSMT" w:cs="Times New Roman"/>
          <w:sz w:val="28"/>
          <w:szCs w:val="28"/>
          <w:lang w:val="fr-CH" w:eastAsia="fr-FR"/>
        </w:rPr>
        <w:t>XIIe</w:t>
      </w:r>
      <w:r w:rsidR="00030F8F" w:rsidRPr="009F1A0B">
        <w:rPr>
          <w:rFonts w:ascii="TimesNewRomanPSMT" w:eastAsia="Times New Roman" w:hAnsi="TimesNewRomanPSMT" w:cs="Times New Roman"/>
          <w:sz w:val="28"/>
          <w:szCs w:val="28"/>
          <w:vertAlign w:val="superscript"/>
          <w:lang w:val="fr-CH" w:eastAsia="fr-FR"/>
        </w:rPr>
        <w:t xml:space="preserve"> </w:t>
      </w:r>
      <w:r w:rsidR="00030F8F" w:rsidRPr="009F1A0B">
        <w:rPr>
          <w:rFonts w:ascii="TimesNewRomanPSMT" w:eastAsia="Times New Roman" w:hAnsi="TimesNewRomanPSMT" w:cs="Times New Roman"/>
          <w:sz w:val="28"/>
          <w:szCs w:val="28"/>
          <w:lang w:val="fr-CH" w:eastAsia="fr-FR"/>
        </w:rPr>
        <w:t xml:space="preserve"> siècle</w:t>
      </w:r>
      <w:proofErr w:type="gramEnd"/>
      <w:r w:rsidR="00030F8F" w:rsidRPr="009F1A0B">
        <w:rPr>
          <w:rFonts w:ascii="TimesNewRomanPSMT" w:eastAsia="Times New Roman" w:hAnsi="TimesNewRomanPSMT" w:cs="Times New Roman"/>
          <w:sz w:val="28"/>
          <w:szCs w:val="28"/>
          <w:lang w:val="fr-CH" w:eastAsia="fr-FR"/>
        </w:rPr>
        <w:t xml:space="preserve"> (1113)</w:t>
      </w:r>
      <w:r w:rsidR="00DE2A2F" w:rsidRPr="009F1A0B">
        <w:rPr>
          <w:rFonts w:ascii="TimesNewRomanPSMT" w:eastAsia="Times New Roman" w:hAnsi="TimesNewRomanPSMT" w:cs="Times New Roman"/>
          <w:sz w:val="28"/>
          <w:szCs w:val="28"/>
          <w:lang w:val="fr-CH" w:eastAsia="fr-FR"/>
        </w:rPr>
        <w:t xml:space="preserve"> et sujet de droit international,</w:t>
      </w:r>
      <w:r w:rsidRPr="009F1A0B">
        <w:rPr>
          <w:rFonts w:ascii="TimesNewRomanPSMT" w:eastAsia="Times New Roman" w:hAnsi="TimesNewRomanPSMT" w:cs="Times New Roman"/>
          <w:sz w:val="28"/>
          <w:szCs w:val="28"/>
          <w:lang w:val="fr-CH" w:eastAsia="fr-FR"/>
        </w:rPr>
        <w:t xml:space="preserve"> il a conclu plus de 55 accords de coopération. Par des </w:t>
      </w:r>
      <w:hyperlink r:id="rId11" w:history="1">
        <w:r w:rsidRPr="009F1A0B">
          <w:rPr>
            <w:rStyle w:val="Lienhypertexte"/>
            <w:rFonts w:ascii="TimesNewRomanPSMT" w:eastAsia="Times New Roman" w:hAnsi="TimesNewRomanPSMT" w:cs="Times New Roman"/>
            <w:sz w:val="28"/>
            <w:szCs w:val="28"/>
            <w:lang w:val="fr-CH" w:eastAsia="fr-FR"/>
          </w:rPr>
          <w:t>opérations humanitaires</w:t>
        </w:r>
      </w:hyperlink>
      <w:r w:rsidRPr="009F1A0B">
        <w:rPr>
          <w:rFonts w:ascii="TimesNewRomanPSMT" w:eastAsia="Times New Roman" w:hAnsi="TimesNewRomanPSMT" w:cs="Times New Roman"/>
          <w:sz w:val="28"/>
          <w:szCs w:val="28"/>
          <w:lang w:val="fr-CH" w:eastAsia="fr-FR"/>
        </w:rPr>
        <w:t xml:space="preserve"> et </w:t>
      </w:r>
      <w:hyperlink r:id="rId12" w:history="1">
        <w:r w:rsidRPr="009F1A0B">
          <w:rPr>
            <w:rStyle w:val="Lienhypertexte"/>
            <w:rFonts w:ascii="TimesNewRomanPSMT" w:eastAsia="Times New Roman" w:hAnsi="TimesNewRomanPSMT" w:cs="Times New Roman"/>
            <w:sz w:val="28"/>
            <w:szCs w:val="28"/>
            <w:lang w:val="fr-CH" w:eastAsia="fr-FR"/>
          </w:rPr>
          <w:t>diplomatiques</w:t>
        </w:r>
      </w:hyperlink>
      <w:r w:rsidRPr="009F1A0B">
        <w:rPr>
          <w:rFonts w:ascii="TimesNewRomanPSMT" w:eastAsia="Times New Roman" w:hAnsi="TimesNewRomanPSMT" w:cs="Times New Roman"/>
          <w:sz w:val="28"/>
          <w:szCs w:val="28"/>
          <w:lang w:val="fr-CH" w:eastAsia="fr-FR"/>
        </w:rPr>
        <w:t xml:space="preserve">, tant bilatérales que multilatérales, </w:t>
      </w:r>
      <w:r w:rsidR="009F1A0B">
        <w:rPr>
          <w:rFonts w:ascii="TimesNewRomanPSMT" w:eastAsia="Times New Roman" w:hAnsi="TimesNewRomanPSMT" w:cs="Times New Roman"/>
          <w:sz w:val="28"/>
          <w:szCs w:val="28"/>
          <w:lang w:val="fr-CH" w:eastAsia="fr-FR"/>
        </w:rPr>
        <w:t>l’Ordre de Malte</w:t>
      </w:r>
      <w:r w:rsidRPr="009F1A0B">
        <w:rPr>
          <w:rFonts w:ascii="TimesNewRomanPSMT" w:eastAsia="Times New Roman" w:hAnsi="TimesNewRomanPSMT" w:cs="Times New Roman"/>
          <w:sz w:val="28"/>
          <w:szCs w:val="28"/>
          <w:lang w:val="fr-CH" w:eastAsia="fr-FR"/>
        </w:rPr>
        <w:t xml:space="preserve"> promeut le respect de la vie et de la dignité humaines, la liberté religieuse, la </w:t>
      </w:r>
      <w:hyperlink r:id="rId13" w:history="1">
        <w:r w:rsidRPr="009F1A0B">
          <w:rPr>
            <w:rStyle w:val="Lienhypertexte"/>
            <w:rFonts w:ascii="TimesNewRomanPSMT" w:eastAsia="Times New Roman" w:hAnsi="TimesNewRomanPSMT" w:cs="Times New Roman"/>
            <w:sz w:val="28"/>
            <w:szCs w:val="28"/>
            <w:lang w:val="fr-CH" w:eastAsia="fr-FR"/>
          </w:rPr>
          <w:t>solidarité envers tous les êtres humains dans le besoin sans aucune discrimination</w:t>
        </w:r>
      </w:hyperlink>
      <w:r w:rsidRPr="009F1A0B">
        <w:rPr>
          <w:rFonts w:ascii="TimesNewRomanPSMT" w:eastAsia="Times New Roman" w:hAnsi="TimesNewRomanPSMT" w:cs="Times New Roman"/>
          <w:sz w:val="28"/>
          <w:szCs w:val="28"/>
          <w:lang w:val="fr-CH" w:eastAsia="fr-FR"/>
        </w:rPr>
        <w:t xml:space="preserve">. Son organisation humanitaire mondiale, </w:t>
      </w:r>
      <w:hyperlink r:id="rId14" w:history="1">
        <w:proofErr w:type="spellStart"/>
        <w:r w:rsidRPr="009F1A0B">
          <w:rPr>
            <w:rStyle w:val="Lienhypertexte"/>
            <w:rFonts w:ascii="TimesNewRomanPS" w:eastAsia="Times New Roman" w:hAnsi="TimesNewRomanPS" w:cs="Times New Roman"/>
            <w:b/>
            <w:bCs/>
            <w:sz w:val="28"/>
            <w:szCs w:val="28"/>
            <w:lang w:val="fr-CH" w:eastAsia="fr-FR"/>
          </w:rPr>
          <w:t>Malteser</w:t>
        </w:r>
        <w:proofErr w:type="spellEnd"/>
        <w:r w:rsidRPr="009F1A0B">
          <w:rPr>
            <w:rStyle w:val="Lienhypertexte"/>
            <w:rFonts w:ascii="TimesNewRomanPS" w:eastAsia="Times New Roman" w:hAnsi="TimesNewRomanPS" w:cs="Times New Roman"/>
            <w:b/>
            <w:bCs/>
            <w:sz w:val="28"/>
            <w:szCs w:val="28"/>
            <w:lang w:val="fr-CH" w:eastAsia="fr-FR"/>
          </w:rPr>
          <w:t xml:space="preserve"> International</w:t>
        </w:r>
      </w:hyperlink>
      <w:r w:rsidRPr="009F1A0B">
        <w:rPr>
          <w:rFonts w:ascii="TimesNewRomanPSMT" w:eastAsia="Times New Roman" w:hAnsi="TimesNewRomanPSMT" w:cs="Times New Roman"/>
          <w:sz w:val="28"/>
          <w:szCs w:val="28"/>
          <w:lang w:val="fr-CH" w:eastAsia="fr-FR"/>
        </w:rPr>
        <w:t xml:space="preserve">, a son secrétariat général et son siège européen à Cologne, en Allemagne. Son siège américain est basé à </w:t>
      </w:r>
      <w:hyperlink r:id="rId15" w:history="1">
        <w:r w:rsidR="00D72EDE" w:rsidRPr="009F1A0B">
          <w:rPr>
            <w:rStyle w:val="Lienhypertexte"/>
            <w:rFonts w:ascii="TimesNewRomanPSMT" w:eastAsia="Times New Roman" w:hAnsi="TimesNewRomanPSMT" w:cs="Times New Roman"/>
            <w:sz w:val="28"/>
            <w:szCs w:val="28"/>
            <w:lang w:val="fr-CH" w:eastAsia="fr-FR"/>
          </w:rPr>
          <w:t>New York</w:t>
        </w:r>
      </w:hyperlink>
      <w:r w:rsidRPr="009F1A0B">
        <w:rPr>
          <w:rFonts w:ascii="TimesNewRomanPSMT" w:eastAsia="Times New Roman" w:hAnsi="TimesNewRomanPSMT" w:cs="Times New Roman"/>
          <w:sz w:val="28"/>
          <w:szCs w:val="28"/>
          <w:lang w:val="fr-CH" w:eastAsia="fr-FR"/>
        </w:rPr>
        <w:t xml:space="preserve">. </w:t>
      </w:r>
    </w:p>
    <w:p w14:paraId="581E8504" w14:textId="77777777" w:rsidR="00785D5E" w:rsidRPr="009F1A0B" w:rsidRDefault="003566FA" w:rsidP="003566FA">
      <w:pPr>
        <w:spacing w:before="100" w:beforeAutospacing="1" w:after="100" w:afterAutospacing="1" w:line="240" w:lineRule="auto"/>
        <w:rPr>
          <w:rFonts w:ascii="TimesNewRomanPSMT" w:eastAsia="Times New Roman" w:hAnsi="TimesNewRomanPSMT" w:cs="Times New Roman"/>
          <w:sz w:val="28"/>
          <w:szCs w:val="28"/>
          <w:lang w:val="fr-CH" w:eastAsia="fr-FR"/>
        </w:rPr>
      </w:pPr>
      <w:r w:rsidRPr="009F1A0B">
        <w:rPr>
          <w:rFonts w:ascii="TimesNewRomanPSMT" w:eastAsia="Times New Roman" w:hAnsi="TimesNewRomanPSMT" w:cs="Times New Roman"/>
          <w:sz w:val="28"/>
          <w:szCs w:val="28"/>
          <w:lang w:val="fr-CH" w:eastAsia="fr-FR"/>
        </w:rPr>
        <w:t xml:space="preserve">L'Ordre de Malte et </w:t>
      </w:r>
      <w:proofErr w:type="spellStart"/>
      <w:r w:rsidRPr="009F1A0B">
        <w:rPr>
          <w:rFonts w:ascii="TimesNewRomanPS" w:eastAsia="Times New Roman" w:hAnsi="TimesNewRomanPS" w:cs="Times New Roman"/>
          <w:i/>
          <w:iCs/>
          <w:sz w:val="28"/>
          <w:szCs w:val="28"/>
          <w:lang w:val="fr-CH" w:eastAsia="fr-FR"/>
        </w:rPr>
        <w:t>Malteser</w:t>
      </w:r>
      <w:proofErr w:type="spellEnd"/>
      <w:r w:rsidRPr="009F1A0B">
        <w:rPr>
          <w:rFonts w:ascii="TimesNewRomanPS" w:eastAsia="Times New Roman" w:hAnsi="TimesNewRomanPS" w:cs="Times New Roman"/>
          <w:i/>
          <w:iCs/>
          <w:sz w:val="28"/>
          <w:szCs w:val="28"/>
          <w:lang w:val="fr-CH" w:eastAsia="fr-FR"/>
        </w:rPr>
        <w:t xml:space="preserve"> International </w:t>
      </w:r>
      <w:r w:rsidRPr="009F1A0B">
        <w:rPr>
          <w:rFonts w:ascii="TimesNewRomanPSMT" w:eastAsia="Times New Roman" w:hAnsi="TimesNewRomanPSMT" w:cs="Times New Roman"/>
          <w:sz w:val="28"/>
          <w:szCs w:val="28"/>
          <w:lang w:val="fr-CH" w:eastAsia="fr-FR"/>
        </w:rPr>
        <w:t xml:space="preserve">aident les communautés à élaborer des plans d'urgence et à mettre en œuvre des mesures de protection pour réduire le risque de catastrophe. </w:t>
      </w:r>
      <w:proofErr w:type="spellStart"/>
      <w:r w:rsidRPr="009F1A0B">
        <w:rPr>
          <w:rFonts w:ascii="TimesNewRomanPS" w:eastAsia="Times New Roman" w:hAnsi="TimesNewRomanPS" w:cs="Times New Roman"/>
          <w:i/>
          <w:iCs/>
          <w:sz w:val="28"/>
          <w:szCs w:val="28"/>
          <w:lang w:val="fr-CH" w:eastAsia="fr-FR"/>
        </w:rPr>
        <w:t>Malteser</w:t>
      </w:r>
      <w:proofErr w:type="spellEnd"/>
      <w:r w:rsidRPr="009F1A0B">
        <w:rPr>
          <w:rFonts w:ascii="TimesNewRomanPS" w:eastAsia="Times New Roman" w:hAnsi="TimesNewRomanPS" w:cs="Times New Roman"/>
          <w:i/>
          <w:iCs/>
          <w:sz w:val="28"/>
          <w:szCs w:val="28"/>
          <w:lang w:val="fr-CH" w:eastAsia="fr-FR"/>
        </w:rPr>
        <w:t xml:space="preserve"> International </w:t>
      </w:r>
      <w:r w:rsidRPr="009F1A0B">
        <w:rPr>
          <w:rFonts w:ascii="TimesNewRomanPSMT" w:eastAsia="Times New Roman" w:hAnsi="TimesNewRomanPSMT" w:cs="Times New Roman"/>
          <w:sz w:val="28"/>
          <w:szCs w:val="28"/>
          <w:lang w:val="fr-CH" w:eastAsia="fr-FR"/>
        </w:rPr>
        <w:t xml:space="preserve">a mis en œuvre des </w:t>
      </w:r>
      <w:hyperlink r:id="rId16" w:history="1">
        <w:r w:rsidRPr="009F1A0B">
          <w:rPr>
            <w:rStyle w:val="Lienhypertexte"/>
            <w:rFonts w:ascii="TimesNewRomanPS" w:eastAsia="Times New Roman" w:hAnsi="TimesNewRomanPS" w:cs="Times New Roman"/>
            <w:b/>
            <w:bCs/>
            <w:sz w:val="28"/>
            <w:szCs w:val="28"/>
            <w:lang w:val="fr-CH" w:eastAsia="fr-FR"/>
          </w:rPr>
          <w:t xml:space="preserve">projets de </w:t>
        </w:r>
        <w:r w:rsidRPr="009F1A0B">
          <w:rPr>
            <w:rStyle w:val="Lienhypertexte"/>
            <w:rFonts w:ascii="TimesNewRomanPS" w:eastAsia="Times New Roman" w:hAnsi="TimesNewRomanPS" w:cs="Times New Roman"/>
            <w:b/>
            <w:bCs/>
            <w:sz w:val="28"/>
            <w:szCs w:val="28"/>
            <w:lang w:val="fr-CH" w:eastAsia="fr-FR"/>
          </w:rPr>
          <w:lastRenderedPageBreak/>
          <w:t>réduction des risques de catastrophe</w:t>
        </w:r>
      </w:hyperlink>
      <w:r w:rsidRPr="009F1A0B">
        <w:rPr>
          <w:rFonts w:ascii="TimesNewRomanPSMT" w:eastAsia="Times New Roman" w:hAnsi="TimesNewRomanPSMT" w:cs="Times New Roman"/>
          <w:sz w:val="28"/>
          <w:szCs w:val="28"/>
          <w:lang w:val="fr-CH" w:eastAsia="fr-FR"/>
        </w:rPr>
        <w:t xml:space="preserve"> dans de nombreux pays d'Afrique, </w:t>
      </w:r>
      <w:r w:rsidR="00785D5E" w:rsidRPr="009F1A0B">
        <w:rPr>
          <w:rFonts w:ascii="TimesNewRomanPSMT" w:eastAsia="Times New Roman" w:hAnsi="TimesNewRomanPSMT" w:cs="Times New Roman"/>
          <w:sz w:val="28"/>
          <w:szCs w:val="28"/>
          <w:lang w:val="fr-CH" w:eastAsia="fr-FR"/>
        </w:rPr>
        <w:t>d'</w:t>
      </w:r>
      <w:r w:rsidRPr="009F1A0B">
        <w:rPr>
          <w:rFonts w:ascii="TimesNewRomanPSMT" w:eastAsia="Times New Roman" w:hAnsi="TimesNewRomanPSMT" w:cs="Times New Roman"/>
          <w:sz w:val="28"/>
          <w:szCs w:val="28"/>
          <w:lang w:val="fr-CH" w:eastAsia="fr-FR"/>
        </w:rPr>
        <w:t>Amérique, d</w:t>
      </w:r>
      <w:r w:rsidR="00785D5E" w:rsidRPr="009F1A0B">
        <w:rPr>
          <w:rFonts w:ascii="TimesNewRomanPSMT" w:eastAsia="Times New Roman" w:hAnsi="TimesNewRomanPSMT" w:cs="Times New Roman"/>
          <w:sz w:val="28"/>
          <w:szCs w:val="28"/>
          <w:lang w:val="fr-CH" w:eastAsia="fr-FR"/>
        </w:rPr>
        <w:t>'</w:t>
      </w:r>
      <w:r w:rsidRPr="009F1A0B">
        <w:rPr>
          <w:rFonts w:ascii="TimesNewRomanPSMT" w:eastAsia="Times New Roman" w:hAnsi="TimesNewRomanPSMT" w:cs="Times New Roman"/>
          <w:sz w:val="28"/>
          <w:szCs w:val="28"/>
          <w:lang w:val="fr-CH" w:eastAsia="fr-FR"/>
        </w:rPr>
        <w:t>Asie</w:t>
      </w:r>
      <w:r w:rsidR="00785D5E" w:rsidRPr="009F1A0B">
        <w:rPr>
          <w:rFonts w:ascii="TimesNewRomanPSMT" w:eastAsia="Times New Roman" w:hAnsi="TimesNewRomanPSMT" w:cs="Times New Roman"/>
          <w:sz w:val="28"/>
          <w:szCs w:val="28"/>
          <w:lang w:val="fr-CH" w:eastAsia="fr-FR"/>
        </w:rPr>
        <w:t xml:space="preserve"> et du Moyen-Orient</w:t>
      </w:r>
      <w:r w:rsidRPr="009F1A0B">
        <w:rPr>
          <w:rFonts w:ascii="TimesNewRomanPSMT" w:eastAsia="Times New Roman" w:hAnsi="TimesNewRomanPSMT" w:cs="Times New Roman"/>
          <w:sz w:val="28"/>
          <w:szCs w:val="28"/>
          <w:lang w:val="fr-CH" w:eastAsia="fr-FR"/>
        </w:rPr>
        <w:t xml:space="preserve">. </w:t>
      </w:r>
    </w:p>
    <w:p w14:paraId="25E1C6EB" w14:textId="259DAE04" w:rsidR="003566FA" w:rsidRPr="009F1A0B" w:rsidRDefault="003566FA" w:rsidP="003566FA">
      <w:pPr>
        <w:spacing w:before="100" w:beforeAutospacing="1" w:after="100" w:afterAutospacing="1" w:line="240" w:lineRule="auto"/>
        <w:rPr>
          <w:rFonts w:ascii="Times New Roman" w:eastAsia="Times New Roman" w:hAnsi="Times New Roman" w:cs="Times New Roman"/>
          <w:sz w:val="24"/>
          <w:szCs w:val="24"/>
          <w:lang w:val="fr-CH" w:eastAsia="fr-FR"/>
        </w:rPr>
      </w:pPr>
      <w:r w:rsidRPr="009F1A0B">
        <w:rPr>
          <w:rFonts w:ascii="TimesNewRomanPSMT" w:eastAsia="Times New Roman" w:hAnsi="TimesNewRomanPSMT" w:cs="Times New Roman"/>
          <w:sz w:val="28"/>
          <w:szCs w:val="28"/>
          <w:lang w:val="fr-CH" w:eastAsia="fr-FR"/>
        </w:rPr>
        <w:t xml:space="preserve">En tant que membre fondateur </w:t>
      </w:r>
      <w:r w:rsidR="009F1A0B">
        <w:rPr>
          <w:rFonts w:ascii="TimesNewRomanPSMT" w:eastAsia="Times New Roman" w:hAnsi="TimesNewRomanPSMT" w:cs="Times New Roman"/>
          <w:sz w:val="28"/>
          <w:szCs w:val="28"/>
          <w:lang w:val="fr-CH" w:eastAsia="fr-FR"/>
        </w:rPr>
        <w:t xml:space="preserve">et promoteur </w:t>
      </w:r>
      <w:r w:rsidRPr="009F1A0B">
        <w:rPr>
          <w:rFonts w:ascii="TimesNewRomanPSMT" w:eastAsia="Times New Roman" w:hAnsi="TimesNewRomanPSMT" w:cs="Times New Roman"/>
          <w:sz w:val="28"/>
          <w:szCs w:val="28"/>
          <w:lang w:val="fr-CH" w:eastAsia="fr-FR"/>
        </w:rPr>
        <w:t xml:space="preserve">du </w:t>
      </w:r>
      <w:hyperlink r:id="rId17" w:history="1">
        <w:proofErr w:type="spellStart"/>
        <w:r w:rsidRPr="009F1A0B">
          <w:rPr>
            <w:rStyle w:val="Lienhypertexte"/>
            <w:rFonts w:ascii="TimesNewRomanPS" w:eastAsia="Times New Roman" w:hAnsi="TimesNewRomanPS" w:cs="Times New Roman"/>
            <w:i/>
            <w:iCs/>
            <w:sz w:val="28"/>
            <w:szCs w:val="28"/>
            <w:lang w:val="fr-CH" w:eastAsia="fr-FR"/>
          </w:rPr>
          <w:t>Disability</w:t>
        </w:r>
        <w:proofErr w:type="spellEnd"/>
        <w:r w:rsidRPr="009F1A0B">
          <w:rPr>
            <w:rStyle w:val="Lienhypertexte"/>
            <w:rFonts w:ascii="TimesNewRomanPS" w:eastAsia="Times New Roman" w:hAnsi="TimesNewRomanPS" w:cs="Times New Roman"/>
            <w:i/>
            <w:iCs/>
            <w:sz w:val="28"/>
            <w:szCs w:val="28"/>
            <w:lang w:val="fr-CH" w:eastAsia="fr-FR"/>
          </w:rPr>
          <w:t xml:space="preserve"> inclusive </w:t>
        </w:r>
        <w:proofErr w:type="spellStart"/>
        <w:r w:rsidRPr="009F1A0B">
          <w:rPr>
            <w:rStyle w:val="Lienhypertexte"/>
            <w:rFonts w:ascii="TimesNewRomanPS" w:eastAsia="Times New Roman" w:hAnsi="TimesNewRomanPS" w:cs="Times New Roman"/>
            <w:i/>
            <w:iCs/>
            <w:sz w:val="28"/>
            <w:szCs w:val="28"/>
            <w:lang w:val="fr-CH" w:eastAsia="fr-FR"/>
          </w:rPr>
          <w:t>Disaster</w:t>
        </w:r>
        <w:proofErr w:type="spellEnd"/>
        <w:r w:rsidRPr="009F1A0B">
          <w:rPr>
            <w:rStyle w:val="Lienhypertexte"/>
            <w:rFonts w:ascii="TimesNewRomanPS" w:eastAsia="Times New Roman" w:hAnsi="TimesNewRomanPS" w:cs="Times New Roman"/>
            <w:i/>
            <w:iCs/>
            <w:sz w:val="28"/>
            <w:szCs w:val="28"/>
            <w:lang w:val="fr-CH" w:eastAsia="fr-FR"/>
          </w:rPr>
          <w:t xml:space="preserve"> </w:t>
        </w:r>
        <w:proofErr w:type="spellStart"/>
        <w:r w:rsidRPr="009F1A0B">
          <w:rPr>
            <w:rStyle w:val="Lienhypertexte"/>
            <w:rFonts w:ascii="TimesNewRomanPS" w:eastAsia="Times New Roman" w:hAnsi="TimesNewRomanPS" w:cs="Times New Roman"/>
            <w:i/>
            <w:iCs/>
            <w:sz w:val="28"/>
            <w:szCs w:val="28"/>
            <w:lang w:val="fr-CH" w:eastAsia="fr-FR"/>
          </w:rPr>
          <w:t>Risk</w:t>
        </w:r>
        <w:proofErr w:type="spellEnd"/>
        <w:r w:rsidRPr="009F1A0B">
          <w:rPr>
            <w:rStyle w:val="Lienhypertexte"/>
            <w:rFonts w:ascii="TimesNewRomanPS" w:eastAsia="Times New Roman" w:hAnsi="TimesNewRomanPS" w:cs="Times New Roman"/>
            <w:i/>
            <w:iCs/>
            <w:sz w:val="28"/>
            <w:szCs w:val="28"/>
            <w:lang w:val="fr-CH" w:eastAsia="fr-FR"/>
          </w:rPr>
          <w:t xml:space="preserve"> </w:t>
        </w:r>
        <w:proofErr w:type="spellStart"/>
        <w:r w:rsidRPr="009F1A0B">
          <w:rPr>
            <w:rStyle w:val="Lienhypertexte"/>
            <w:rFonts w:ascii="TimesNewRomanPS" w:eastAsia="Times New Roman" w:hAnsi="TimesNewRomanPS" w:cs="Times New Roman"/>
            <w:i/>
            <w:iCs/>
            <w:sz w:val="28"/>
            <w:szCs w:val="28"/>
            <w:lang w:val="fr-CH" w:eastAsia="fr-FR"/>
          </w:rPr>
          <w:t>Reduction</w:t>
        </w:r>
        <w:proofErr w:type="spellEnd"/>
        <w:r w:rsidRPr="009F1A0B">
          <w:rPr>
            <w:rStyle w:val="Lienhypertexte"/>
            <w:rFonts w:ascii="TimesNewRomanPS" w:eastAsia="Times New Roman" w:hAnsi="TimesNewRomanPS" w:cs="Times New Roman"/>
            <w:i/>
            <w:iCs/>
            <w:sz w:val="28"/>
            <w:szCs w:val="28"/>
            <w:lang w:val="fr-CH" w:eastAsia="fr-FR"/>
          </w:rPr>
          <w:t xml:space="preserve"> Network </w:t>
        </w:r>
        <w:r w:rsidRPr="009F1A0B">
          <w:rPr>
            <w:rStyle w:val="Lienhypertexte"/>
            <w:rFonts w:ascii="TimesNewRomanPSMT" w:eastAsia="Times New Roman" w:hAnsi="TimesNewRomanPSMT" w:cs="Times New Roman"/>
            <w:sz w:val="28"/>
            <w:szCs w:val="28"/>
            <w:lang w:val="fr-CH" w:eastAsia="fr-FR"/>
          </w:rPr>
          <w:t>(</w:t>
        </w:r>
        <w:proofErr w:type="spellStart"/>
        <w:r w:rsidRPr="009F1A0B">
          <w:rPr>
            <w:rStyle w:val="Lienhypertexte"/>
            <w:rFonts w:ascii="TimesNewRomanPSMT" w:eastAsia="Times New Roman" w:hAnsi="TimesNewRomanPSMT" w:cs="Times New Roman"/>
            <w:sz w:val="28"/>
            <w:szCs w:val="28"/>
            <w:lang w:val="fr-CH" w:eastAsia="fr-FR"/>
          </w:rPr>
          <w:t>DiDRRN</w:t>
        </w:r>
        <w:proofErr w:type="spellEnd"/>
        <w:r w:rsidRPr="009F1A0B">
          <w:rPr>
            <w:rStyle w:val="Lienhypertexte"/>
            <w:rFonts w:ascii="TimesNewRomanPSMT" w:eastAsia="Times New Roman" w:hAnsi="TimesNewRomanPSMT" w:cs="Times New Roman"/>
            <w:sz w:val="28"/>
            <w:szCs w:val="28"/>
            <w:lang w:val="fr-CH" w:eastAsia="fr-FR"/>
          </w:rPr>
          <w:t>)</w:t>
        </w:r>
      </w:hyperlink>
      <w:r w:rsidRPr="009F1A0B">
        <w:rPr>
          <w:rFonts w:ascii="TimesNewRomanPSMT" w:eastAsia="Times New Roman" w:hAnsi="TimesNewRomanPSMT" w:cs="Times New Roman"/>
          <w:sz w:val="28"/>
          <w:szCs w:val="28"/>
          <w:lang w:val="fr-CH" w:eastAsia="fr-FR"/>
        </w:rPr>
        <w:t>, nous avons contribué à façonner l'</w:t>
      </w:r>
      <w:r w:rsidRPr="009F1A0B">
        <w:rPr>
          <w:rFonts w:ascii="TimesNewRomanPS" w:eastAsia="Times New Roman" w:hAnsi="TimesNewRomanPS" w:cs="Times New Roman"/>
          <w:b/>
          <w:bCs/>
          <w:sz w:val="28"/>
          <w:szCs w:val="28"/>
          <w:lang w:val="fr-CH" w:eastAsia="fr-FR"/>
        </w:rPr>
        <w:t xml:space="preserve">inclusion du handicap dans le </w:t>
      </w:r>
      <w:r w:rsidRPr="009F1A0B">
        <w:rPr>
          <w:rFonts w:ascii="TimesNewRomanPSMT" w:eastAsia="Times New Roman" w:hAnsi="TimesNewRomanPSMT" w:cs="Times New Roman"/>
          <w:sz w:val="28"/>
          <w:szCs w:val="28"/>
          <w:lang w:val="fr-CH" w:eastAsia="fr-FR"/>
        </w:rPr>
        <w:t xml:space="preserve">Cadre de Sendai pour la réduction des risques de catastrophe. L'Ordre de Malte accorde une attention particulière aux personnes handicapées et à leur participation active à la préparation aux catastrophes. </w:t>
      </w:r>
    </w:p>
    <w:p w14:paraId="6198DE64" w14:textId="7129B98D" w:rsidR="003566FA" w:rsidRPr="009F1A0B" w:rsidRDefault="003566FA" w:rsidP="003566FA">
      <w:pPr>
        <w:spacing w:before="100" w:beforeAutospacing="1" w:after="100" w:afterAutospacing="1" w:line="240" w:lineRule="auto"/>
        <w:rPr>
          <w:rFonts w:ascii="Times New Roman" w:eastAsia="Times New Roman" w:hAnsi="Times New Roman" w:cs="Times New Roman"/>
          <w:sz w:val="24"/>
          <w:szCs w:val="24"/>
          <w:lang w:val="fr-CH" w:eastAsia="fr-FR"/>
        </w:rPr>
      </w:pPr>
      <w:r w:rsidRPr="009F1A0B">
        <w:rPr>
          <w:rFonts w:ascii="TimesNewRomanPSMT" w:eastAsia="Times New Roman" w:hAnsi="TimesNewRomanPSMT" w:cs="Times New Roman"/>
          <w:sz w:val="28"/>
          <w:szCs w:val="28"/>
          <w:lang w:val="fr-CH" w:eastAsia="fr-FR"/>
        </w:rPr>
        <w:t>L'Ordre de Malte tient également à souligner l'</w:t>
      </w:r>
      <w:r w:rsidRPr="009F1A0B">
        <w:rPr>
          <w:rFonts w:ascii="TimesNewRomanPS" w:eastAsia="Times New Roman" w:hAnsi="TimesNewRomanPS" w:cs="Times New Roman"/>
          <w:b/>
          <w:bCs/>
          <w:sz w:val="28"/>
          <w:szCs w:val="28"/>
          <w:lang w:val="fr-CH" w:eastAsia="fr-FR"/>
        </w:rPr>
        <w:t xml:space="preserve">importance des familles </w:t>
      </w:r>
      <w:r w:rsidRPr="009F1A0B">
        <w:rPr>
          <w:rFonts w:ascii="TimesNewRomanPSMT" w:eastAsia="Times New Roman" w:hAnsi="TimesNewRomanPSMT" w:cs="Times New Roman"/>
          <w:sz w:val="28"/>
          <w:szCs w:val="28"/>
          <w:lang w:val="fr-CH" w:eastAsia="fr-FR"/>
        </w:rPr>
        <w:t xml:space="preserve">dans la réduction des risques de catastrophe et le relèvement, ainsi que le rôle des </w:t>
      </w:r>
      <w:r w:rsidRPr="009F1A0B">
        <w:rPr>
          <w:rFonts w:ascii="TimesNewRomanPS" w:eastAsia="Times New Roman" w:hAnsi="TimesNewRomanPS" w:cs="Times New Roman"/>
          <w:b/>
          <w:bCs/>
          <w:sz w:val="28"/>
          <w:szCs w:val="28"/>
          <w:lang w:val="fr-CH" w:eastAsia="fr-FR"/>
        </w:rPr>
        <w:t xml:space="preserve">organisations </w:t>
      </w:r>
      <w:r w:rsidRPr="009F1A0B">
        <w:rPr>
          <w:rFonts w:ascii="TimesNewRomanPSMT" w:eastAsia="Times New Roman" w:hAnsi="TimesNewRomanPSMT" w:cs="Times New Roman"/>
          <w:sz w:val="28"/>
          <w:szCs w:val="28"/>
          <w:lang w:val="fr-CH" w:eastAsia="fr-FR"/>
        </w:rPr>
        <w:t>et institutions d'</w:t>
      </w:r>
      <w:r w:rsidRPr="009F1A0B">
        <w:rPr>
          <w:rFonts w:ascii="TimesNewRomanPS" w:eastAsia="Times New Roman" w:hAnsi="TimesNewRomanPS" w:cs="Times New Roman"/>
          <w:b/>
          <w:bCs/>
          <w:sz w:val="28"/>
          <w:szCs w:val="28"/>
          <w:lang w:val="fr-CH" w:eastAsia="fr-FR"/>
        </w:rPr>
        <w:t>inspiration religieuse</w:t>
      </w:r>
      <w:r w:rsidRPr="009F1A0B">
        <w:rPr>
          <w:rFonts w:ascii="TimesNewRomanPSMT" w:eastAsia="Times New Roman" w:hAnsi="TimesNewRomanPSMT" w:cs="Times New Roman"/>
          <w:sz w:val="28"/>
          <w:szCs w:val="28"/>
          <w:lang w:val="fr-CH" w:eastAsia="fr-FR"/>
        </w:rPr>
        <w:t xml:space="preserve">. Les </w:t>
      </w:r>
      <w:bookmarkStart w:id="8" w:name="OLE_LINK30"/>
      <w:bookmarkStart w:id="9" w:name="OLE_LINK31"/>
      <w:r w:rsidRPr="009F1A0B">
        <w:rPr>
          <w:rFonts w:ascii="TimesNewRomanPSMT" w:eastAsia="Times New Roman" w:hAnsi="TimesNewRomanPSMT" w:cs="Times New Roman"/>
          <w:sz w:val="28"/>
          <w:szCs w:val="28"/>
          <w:lang w:val="fr-CH" w:eastAsia="fr-FR"/>
        </w:rPr>
        <w:t>organisations confessionnelles</w:t>
      </w:r>
      <w:bookmarkEnd w:id="8"/>
      <w:bookmarkEnd w:id="9"/>
      <w:r w:rsidRPr="009F1A0B">
        <w:rPr>
          <w:rFonts w:ascii="TimesNewRomanPSMT" w:eastAsia="Times New Roman" w:hAnsi="TimesNewRomanPSMT" w:cs="Times New Roman"/>
          <w:sz w:val="28"/>
          <w:szCs w:val="28"/>
          <w:lang w:val="fr-CH" w:eastAsia="fr-FR"/>
        </w:rPr>
        <w:t xml:space="preserve">, ayant la confiance des communautés locales, sont souvent les premières et les dernières </w:t>
      </w:r>
      <w:r w:rsidR="009F1A0B">
        <w:rPr>
          <w:rFonts w:ascii="TimesNewRomanPSMT" w:eastAsia="Times New Roman" w:hAnsi="TimesNewRomanPSMT" w:cs="Times New Roman"/>
          <w:sz w:val="28"/>
          <w:szCs w:val="28"/>
          <w:lang w:val="fr-CH" w:eastAsia="fr-FR"/>
        </w:rPr>
        <w:t>sur le terrain</w:t>
      </w:r>
      <w:r w:rsidRPr="009F1A0B">
        <w:rPr>
          <w:rFonts w:ascii="TimesNewRomanPSMT" w:eastAsia="Times New Roman" w:hAnsi="TimesNewRomanPSMT" w:cs="Times New Roman"/>
          <w:sz w:val="28"/>
          <w:szCs w:val="28"/>
          <w:lang w:val="fr-CH" w:eastAsia="fr-FR"/>
        </w:rPr>
        <w:t xml:space="preserve"> en cas de catastrophes et de crises</w:t>
      </w:r>
      <w:r w:rsidR="00844DCA" w:rsidRPr="009F1A0B">
        <w:rPr>
          <w:rFonts w:ascii="TimesNewRomanPSMT" w:eastAsia="Times New Roman" w:hAnsi="TimesNewRomanPSMT" w:cs="Times New Roman"/>
          <w:sz w:val="28"/>
          <w:szCs w:val="28"/>
          <w:lang w:val="fr-CH" w:eastAsia="fr-FR"/>
        </w:rPr>
        <w:t>. C'est un fait que les</w:t>
      </w:r>
      <w:r w:rsidR="009F1A0B">
        <w:rPr>
          <w:rFonts w:ascii="TimesNewRomanPSMT" w:eastAsia="Times New Roman" w:hAnsi="TimesNewRomanPSMT" w:cs="Times New Roman"/>
          <w:sz w:val="28"/>
          <w:szCs w:val="28"/>
          <w:lang w:val="fr-CH" w:eastAsia="fr-FR"/>
        </w:rPr>
        <w:t xml:space="preserve"> </w:t>
      </w:r>
      <w:r w:rsidR="009F1A0B" w:rsidRPr="009F1A0B">
        <w:rPr>
          <w:rFonts w:ascii="TimesNewRomanPSMT" w:eastAsia="Times New Roman" w:hAnsi="TimesNewRomanPSMT" w:cs="Times New Roman"/>
          <w:sz w:val="28"/>
          <w:szCs w:val="28"/>
          <w:lang w:val="fr-CH" w:eastAsia="fr-FR"/>
        </w:rPr>
        <w:t>organisations confessionnelles</w:t>
      </w:r>
      <w:r w:rsidR="00844DCA" w:rsidRPr="009F1A0B">
        <w:rPr>
          <w:rFonts w:ascii="TimesNewRomanPSMT" w:eastAsia="Times New Roman" w:hAnsi="TimesNewRomanPSMT" w:cs="Times New Roman"/>
          <w:sz w:val="28"/>
          <w:szCs w:val="28"/>
          <w:lang w:val="fr-CH" w:eastAsia="fr-FR"/>
        </w:rPr>
        <w:t xml:space="preserve"> sont profondément ancrées dans le tissu de nombreuses populations locales touchées par les catastrophes et les conflits</w:t>
      </w:r>
      <w:r w:rsidRPr="009F1A0B">
        <w:rPr>
          <w:rFonts w:ascii="TimesNewRomanPSMT" w:eastAsia="Times New Roman" w:hAnsi="TimesNewRomanPSMT" w:cs="Times New Roman"/>
          <w:sz w:val="28"/>
          <w:szCs w:val="28"/>
          <w:lang w:val="fr-CH" w:eastAsia="fr-FR"/>
        </w:rPr>
        <w:t xml:space="preserve">. Les forces et les ressources des </w:t>
      </w:r>
      <w:r w:rsidR="009F1A0B" w:rsidRPr="009F1A0B">
        <w:rPr>
          <w:rFonts w:ascii="TimesNewRomanPSMT" w:eastAsia="Times New Roman" w:hAnsi="TimesNewRomanPSMT" w:cs="Times New Roman"/>
          <w:sz w:val="28"/>
          <w:szCs w:val="28"/>
          <w:lang w:val="fr-CH" w:eastAsia="fr-FR"/>
        </w:rPr>
        <w:t>organisations confessionnelles</w:t>
      </w:r>
      <w:r w:rsidRPr="009F1A0B">
        <w:rPr>
          <w:rFonts w:ascii="TimesNewRomanPSMT" w:eastAsia="Times New Roman" w:hAnsi="TimesNewRomanPSMT" w:cs="Times New Roman"/>
          <w:sz w:val="28"/>
          <w:szCs w:val="28"/>
          <w:lang w:val="fr-CH" w:eastAsia="fr-FR"/>
        </w:rPr>
        <w:t xml:space="preserve"> pourraient compléter celles des autres parties prenantes de la </w:t>
      </w:r>
      <w:r w:rsidR="009F1A0B" w:rsidRPr="009F1A0B">
        <w:rPr>
          <w:rFonts w:ascii="TimesNewRomanPSMT" w:eastAsia="Times New Roman" w:hAnsi="TimesNewRomanPSMT" w:cs="Times New Roman"/>
          <w:b/>
          <w:bCs/>
          <w:sz w:val="28"/>
          <w:szCs w:val="28"/>
          <w:lang w:val="fr-CH" w:eastAsia="fr-FR"/>
        </w:rPr>
        <w:t xml:space="preserve">réduction des risques </w:t>
      </w:r>
      <w:r w:rsidR="009F1A0B">
        <w:rPr>
          <w:rFonts w:ascii="TimesNewRomanPSMT" w:eastAsia="Times New Roman" w:hAnsi="TimesNewRomanPSMT" w:cs="Times New Roman"/>
          <w:b/>
          <w:bCs/>
          <w:sz w:val="28"/>
          <w:szCs w:val="28"/>
          <w:lang w:val="fr-CH" w:eastAsia="fr-FR"/>
        </w:rPr>
        <w:t xml:space="preserve">en cas </w:t>
      </w:r>
      <w:r w:rsidR="009F1A0B" w:rsidRPr="009F1A0B">
        <w:rPr>
          <w:rFonts w:ascii="TimesNewRomanPSMT" w:eastAsia="Times New Roman" w:hAnsi="TimesNewRomanPSMT" w:cs="Times New Roman"/>
          <w:b/>
          <w:bCs/>
          <w:sz w:val="28"/>
          <w:szCs w:val="28"/>
          <w:lang w:val="fr-CH" w:eastAsia="fr-FR"/>
        </w:rPr>
        <w:t>de catastrophe</w:t>
      </w:r>
      <w:r w:rsidRPr="009F1A0B">
        <w:rPr>
          <w:rFonts w:ascii="TimesNewRomanPSMT" w:eastAsia="Times New Roman" w:hAnsi="TimesNewRomanPSMT" w:cs="Times New Roman"/>
          <w:sz w:val="28"/>
          <w:szCs w:val="28"/>
          <w:lang w:val="fr-CH" w:eastAsia="fr-FR"/>
        </w:rPr>
        <w:t>.</w:t>
      </w:r>
    </w:p>
    <w:p w14:paraId="409884EF" w14:textId="0E6AD38D" w:rsidR="003566FA" w:rsidRPr="009F1A0B" w:rsidRDefault="003566FA" w:rsidP="003566FA">
      <w:pPr>
        <w:spacing w:before="100" w:beforeAutospacing="1" w:after="100" w:afterAutospacing="1" w:line="240" w:lineRule="auto"/>
        <w:rPr>
          <w:rFonts w:ascii="Times New Roman" w:eastAsia="Times New Roman" w:hAnsi="Times New Roman" w:cs="Times New Roman"/>
          <w:sz w:val="24"/>
          <w:szCs w:val="24"/>
          <w:lang w:val="fr-CH" w:eastAsia="fr-FR"/>
        </w:rPr>
      </w:pPr>
      <w:r w:rsidRPr="009F1A0B">
        <w:rPr>
          <w:rFonts w:ascii="TimesNewRomanPSMT" w:eastAsia="Times New Roman" w:hAnsi="TimesNewRomanPSMT" w:cs="Times New Roman"/>
          <w:sz w:val="28"/>
          <w:szCs w:val="28"/>
          <w:lang w:val="fr-CH" w:eastAsia="fr-FR"/>
        </w:rPr>
        <w:t xml:space="preserve">L'Ordre de Malte tient à souligner le </w:t>
      </w:r>
      <w:r w:rsidRPr="009F1A0B">
        <w:rPr>
          <w:rFonts w:ascii="TimesNewRomanPS" w:eastAsia="Times New Roman" w:hAnsi="TimesNewRomanPS" w:cs="Times New Roman"/>
          <w:b/>
          <w:bCs/>
          <w:sz w:val="28"/>
          <w:szCs w:val="28"/>
          <w:lang w:val="fr-CH" w:eastAsia="fr-FR"/>
        </w:rPr>
        <w:t>rôle des valeurs spirituelles</w:t>
      </w:r>
      <w:r w:rsidRPr="009F1A0B">
        <w:rPr>
          <w:rFonts w:ascii="TimesNewRomanPSMT" w:eastAsia="Times New Roman" w:hAnsi="TimesNewRomanPSMT" w:cs="Times New Roman"/>
          <w:sz w:val="28"/>
          <w:szCs w:val="28"/>
          <w:lang w:val="fr-CH" w:eastAsia="fr-FR"/>
        </w:rPr>
        <w:t xml:space="preserve">, synonymes et porteuses des </w:t>
      </w:r>
      <w:r w:rsidRPr="009F1A0B">
        <w:rPr>
          <w:rFonts w:ascii="TimesNewRomanPS" w:eastAsia="Times New Roman" w:hAnsi="TimesNewRomanPS" w:cs="Times New Roman"/>
          <w:b/>
          <w:bCs/>
          <w:sz w:val="28"/>
          <w:szCs w:val="28"/>
          <w:lang w:val="fr-CH" w:eastAsia="fr-FR"/>
        </w:rPr>
        <w:t>droits fondamentaux de l'homme, des règles humanitaires</w:t>
      </w:r>
      <w:r w:rsidRPr="009F1A0B">
        <w:rPr>
          <w:rFonts w:ascii="TimesNewRomanPS" w:eastAsia="Times New Roman" w:hAnsi="TimesNewRomanPS" w:cs="Times New Roman"/>
          <w:bCs/>
          <w:sz w:val="28"/>
          <w:szCs w:val="28"/>
          <w:lang w:val="fr-CH" w:eastAsia="fr-FR"/>
        </w:rPr>
        <w:t xml:space="preserve"> (en particulier les </w:t>
      </w:r>
      <w:hyperlink r:id="rId18" w:history="1">
        <w:r w:rsidRPr="009F1A0B">
          <w:rPr>
            <w:rStyle w:val="Lienhypertexte"/>
            <w:rFonts w:ascii="TimesNewRomanPS" w:eastAsia="Times New Roman" w:hAnsi="TimesNewRomanPS" w:cs="Times New Roman"/>
            <w:bCs/>
            <w:sz w:val="28"/>
            <w:szCs w:val="28"/>
            <w:lang w:val="fr-CH" w:eastAsia="fr-FR"/>
          </w:rPr>
          <w:t>articles 1</w:t>
        </w:r>
      </w:hyperlink>
      <w:r w:rsidRPr="009F1A0B">
        <w:rPr>
          <w:rFonts w:ascii="TimesNewRomanPS" w:eastAsia="Times New Roman" w:hAnsi="TimesNewRomanPS" w:cs="Times New Roman"/>
          <w:bCs/>
          <w:sz w:val="28"/>
          <w:szCs w:val="28"/>
          <w:lang w:val="fr-CH" w:eastAsia="fr-FR"/>
        </w:rPr>
        <w:t xml:space="preserve"> et </w:t>
      </w:r>
      <w:hyperlink r:id="rId19" w:history="1">
        <w:r w:rsidRPr="009F1A0B">
          <w:rPr>
            <w:rStyle w:val="Lienhypertexte"/>
            <w:rFonts w:ascii="TimesNewRomanPS" w:eastAsia="Times New Roman" w:hAnsi="TimesNewRomanPS" w:cs="Times New Roman"/>
            <w:bCs/>
            <w:sz w:val="28"/>
            <w:szCs w:val="28"/>
            <w:lang w:val="fr-CH" w:eastAsia="fr-FR"/>
          </w:rPr>
          <w:t>3</w:t>
        </w:r>
      </w:hyperlink>
      <w:r w:rsidRPr="009F1A0B">
        <w:rPr>
          <w:rFonts w:ascii="TimesNewRomanPS" w:eastAsia="Times New Roman" w:hAnsi="TimesNewRomanPS" w:cs="Times New Roman"/>
          <w:bCs/>
          <w:sz w:val="28"/>
          <w:szCs w:val="28"/>
          <w:lang w:val="fr-CH" w:eastAsia="fr-FR"/>
        </w:rPr>
        <w:t xml:space="preserve"> communs </w:t>
      </w:r>
      <w:r w:rsidR="001A24FD" w:rsidRPr="009F1A0B">
        <w:rPr>
          <w:rFonts w:ascii="TimesNewRomanPS" w:eastAsia="Times New Roman" w:hAnsi="TimesNewRomanPS" w:cs="Times New Roman"/>
          <w:bCs/>
          <w:sz w:val="28"/>
          <w:szCs w:val="28"/>
          <w:lang w:val="fr-CH" w:eastAsia="fr-FR"/>
        </w:rPr>
        <w:t xml:space="preserve">aux </w:t>
      </w:r>
      <w:hyperlink r:id="rId20" w:history="1">
        <w:r w:rsidRPr="009F1A0B">
          <w:rPr>
            <w:rStyle w:val="Lienhypertexte"/>
            <w:rFonts w:ascii="TimesNewRomanPS" w:eastAsia="Times New Roman" w:hAnsi="TimesNewRomanPS" w:cs="Times New Roman"/>
            <w:bCs/>
            <w:sz w:val="28"/>
            <w:szCs w:val="28"/>
            <w:lang w:val="fr-CH" w:eastAsia="fr-FR"/>
          </w:rPr>
          <w:t>Conventions de Genève de 1949</w:t>
        </w:r>
      </w:hyperlink>
      <w:r w:rsidRPr="009F1A0B">
        <w:rPr>
          <w:rFonts w:ascii="TimesNewRomanPS" w:eastAsia="Times New Roman" w:hAnsi="TimesNewRomanPS" w:cs="Times New Roman"/>
          <w:bCs/>
          <w:sz w:val="28"/>
          <w:szCs w:val="28"/>
          <w:lang w:val="fr-CH" w:eastAsia="fr-FR"/>
        </w:rPr>
        <w:t>)</w:t>
      </w:r>
      <w:r w:rsidRPr="009F1A0B">
        <w:rPr>
          <w:rFonts w:ascii="TimesNewRomanPS" w:eastAsia="Times New Roman" w:hAnsi="TimesNewRomanPS" w:cs="Times New Roman"/>
          <w:b/>
          <w:bCs/>
          <w:sz w:val="28"/>
          <w:szCs w:val="28"/>
          <w:lang w:val="fr-CH" w:eastAsia="fr-FR"/>
        </w:rPr>
        <w:t xml:space="preserve"> et des principes </w:t>
      </w:r>
      <w:r w:rsidRPr="009F1A0B">
        <w:rPr>
          <w:rFonts w:ascii="TimesNewRomanPS" w:eastAsia="Times New Roman" w:hAnsi="TimesNewRomanPS" w:cs="Times New Roman"/>
          <w:bCs/>
          <w:sz w:val="28"/>
          <w:szCs w:val="28"/>
          <w:lang w:val="fr-CH" w:eastAsia="fr-FR"/>
        </w:rPr>
        <w:t>(humanité, neutralité, impartialité</w:t>
      </w:r>
      <w:r w:rsidRPr="009F1A0B">
        <w:rPr>
          <w:rFonts w:ascii="TimesNewRomanPSMT" w:eastAsia="Times New Roman" w:hAnsi="TimesNewRomanPSMT" w:cs="Times New Roman"/>
          <w:sz w:val="28"/>
          <w:szCs w:val="28"/>
          <w:lang w:val="fr-CH" w:eastAsia="fr-FR"/>
        </w:rPr>
        <w:t>, indépendance, ainsi que subsidiarité et solidarité). Ces règles et principes fondamentaux devraient être respectés en toutes circonstances - lors de catastrophes naturelles, de conflits internes</w:t>
      </w:r>
      <w:r w:rsidR="00844DCA" w:rsidRPr="009F1A0B">
        <w:rPr>
          <w:rFonts w:ascii="TimesNewRomanPSMT" w:eastAsia="Times New Roman" w:hAnsi="TimesNewRomanPSMT" w:cs="Times New Roman"/>
          <w:sz w:val="28"/>
          <w:szCs w:val="28"/>
          <w:lang w:val="fr-CH" w:eastAsia="fr-FR"/>
        </w:rPr>
        <w:t xml:space="preserve"> et de</w:t>
      </w:r>
      <w:r w:rsidRPr="009F1A0B">
        <w:rPr>
          <w:rFonts w:ascii="TimesNewRomanPSMT" w:eastAsia="Times New Roman" w:hAnsi="TimesNewRomanPSMT" w:cs="Times New Roman"/>
          <w:sz w:val="28"/>
          <w:szCs w:val="28"/>
          <w:lang w:val="fr-CH" w:eastAsia="fr-FR"/>
        </w:rPr>
        <w:t xml:space="preserve"> conflits armés - par toutes les parties prenantes, </w:t>
      </w:r>
      <w:r w:rsidR="00DE2A2F" w:rsidRPr="009F1A0B">
        <w:rPr>
          <w:rFonts w:ascii="TimesNewRomanPSMT" w:eastAsia="Times New Roman" w:hAnsi="TimesNewRomanPSMT" w:cs="Times New Roman"/>
          <w:sz w:val="28"/>
          <w:szCs w:val="28"/>
          <w:lang w:val="fr-CH" w:eastAsia="fr-FR"/>
        </w:rPr>
        <w:t xml:space="preserve">gouvernements et acteurs non étatiques, </w:t>
      </w:r>
      <w:r w:rsidRPr="009F1A0B">
        <w:rPr>
          <w:rFonts w:ascii="TimesNewRomanPSMT" w:eastAsia="Times New Roman" w:hAnsi="TimesNewRomanPSMT" w:cs="Times New Roman"/>
          <w:sz w:val="28"/>
          <w:szCs w:val="28"/>
          <w:lang w:val="fr-CH" w:eastAsia="fr-FR"/>
        </w:rPr>
        <w:t xml:space="preserve">pour la protection de la vie et de la dignité de tous les êtres humains, à commencer par les individus, les familles et les communautés touchés. </w:t>
      </w:r>
    </w:p>
    <w:p w14:paraId="3630A02A" w14:textId="7E3008B6" w:rsidR="003566FA" w:rsidRPr="009F1A0B" w:rsidRDefault="003566FA" w:rsidP="003566FA">
      <w:pPr>
        <w:spacing w:before="100" w:beforeAutospacing="1" w:after="100" w:afterAutospacing="1" w:line="240" w:lineRule="auto"/>
        <w:rPr>
          <w:rFonts w:ascii="Times New Roman" w:eastAsia="Times New Roman" w:hAnsi="Times New Roman" w:cs="Times New Roman"/>
          <w:sz w:val="24"/>
          <w:szCs w:val="24"/>
          <w:lang w:val="fr-CH" w:eastAsia="fr-FR"/>
        </w:rPr>
      </w:pPr>
      <w:r w:rsidRPr="009F1A0B">
        <w:rPr>
          <w:rFonts w:ascii="TimesNewRomanPS" w:eastAsia="Times New Roman" w:hAnsi="TimesNewRomanPS" w:cs="Times New Roman"/>
          <w:b/>
          <w:bCs/>
          <w:sz w:val="28"/>
          <w:szCs w:val="28"/>
          <w:lang w:val="fr-CH" w:eastAsia="fr-FR"/>
        </w:rPr>
        <w:t xml:space="preserve">La protection est synonyme de prévention et devrait toujours en faire partie. </w:t>
      </w:r>
      <w:r w:rsidRPr="009F1A0B">
        <w:rPr>
          <w:rFonts w:ascii="TimesNewRomanPS" w:eastAsia="Times New Roman" w:hAnsi="TimesNewRomanPS" w:cs="Times New Roman"/>
          <w:bCs/>
          <w:sz w:val="28"/>
          <w:szCs w:val="28"/>
          <w:lang w:val="fr-CH" w:eastAsia="fr-FR"/>
        </w:rPr>
        <w:t>Les</w:t>
      </w:r>
      <w:r w:rsidRPr="009F1A0B">
        <w:rPr>
          <w:rFonts w:ascii="TimesNewRomanPS" w:eastAsia="Times New Roman" w:hAnsi="TimesNewRomanPS" w:cs="Times New Roman"/>
          <w:b/>
          <w:bCs/>
          <w:sz w:val="28"/>
          <w:szCs w:val="28"/>
          <w:lang w:val="fr-CH" w:eastAsia="fr-FR"/>
        </w:rPr>
        <w:t xml:space="preserve"> </w:t>
      </w:r>
      <w:r w:rsidRPr="009F1A0B">
        <w:rPr>
          <w:rFonts w:ascii="TimesNewRomanPSMT" w:eastAsia="Times New Roman" w:hAnsi="TimesNewRomanPSMT" w:cs="Times New Roman"/>
          <w:sz w:val="28"/>
          <w:szCs w:val="28"/>
          <w:lang w:val="fr-CH" w:eastAsia="fr-FR"/>
        </w:rPr>
        <w:t xml:space="preserve">instruments juridiques nationaux, régionaux et internationaux </w:t>
      </w:r>
      <w:r w:rsidR="00DA44AC" w:rsidRPr="009F1A0B">
        <w:rPr>
          <w:rFonts w:ascii="TimesNewRomanPSMT" w:eastAsia="Times New Roman" w:hAnsi="TimesNewRomanPSMT" w:cs="Times New Roman"/>
          <w:sz w:val="28"/>
          <w:szCs w:val="28"/>
          <w:lang w:val="fr-CH" w:eastAsia="fr-FR"/>
        </w:rPr>
        <w:t xml:space="preserve">du droit international humanitaire, des droits de l'homme, du droit des réfugiés </w:t>
      </w:r>
      <w:r w:rsidRPr="009F1A0B">
        <w:rPr>
          <w:rFonts w:ascii="TimesNewRomanPSMT" w:eastAsia="Times New Roman" w:hAnsi="TimesNewRomanPSMT" w:cs="Times New Roman"/>
          <w:sz w:val="28"/>
          <w:szCs w:val="28"/>
          <w:lang w:val="fr-CH" w:eastAsia="fr-FR"/>
        </w:rPr>
        <w:t>et d</w:t>
      </w:r>
      <w:r w:rsidR="00D30D76">
        <w:rPr>
          <w:rFonts w:ascii="TimesNewRomanPSMT" w:eastAsia="Times New Roman" w:hAnsi="TimesNewRomanPSMT" w:cs="Times New Roman"/>
          <w:sz w:val="28"/>
          <w:szCs w:val="28"/>
          <w:lang w:val="fr-CH" w:eastAsia="fr-FR"/>
        </w:rPr>
        <w:t>es</w:t>
      </w:r>
      <w:r w:rsidRPr="009F1A0B">
        <w:rPr>
          <w:rFonts w:ascii="TimesNewRomanPSMT" w:eastAsia="Times New Roman" w:hAnsi="TimesNewRomanPSMT" w:cs="Times New Roman"/>
          <w:sz w:val="28"/>
          <w:szCs w:val="28"/>
          <w:lang w:val="fr-CH" w:eastAsia="fr-FR"/>
        </w:rPr>
        <w:t xml:space="preserve"> </w:t>
      </w:r>
      <w:r w:rsidR="00D30D76">
        <w:rPr>
          <w:rFonts w:ascii="TimesNewRomanPSMT" w:eastAsia="Times New Roman" w:hAnsi="TimesNewRomanPSMT" w:cs="Times New Roman"/>
          <w:sz w:val="28"/>
          <w:szCs w:val="28"/>
          <w:lang w:val="fr-CH" w:eastAsia="fr-FR"/>
        </w:rPr>
        <w:t xml:space="preserve">règles </w:t>
      </w:r>
      <w:r w:rsidRPr="009F1A0B">
        <w:rPr>
          <w:rFonts w:ascii="TimesNewRomanPSMT" w:eastAsia="Times New Roman" w:hAnsi="TimesNewRomanPSMT" w:cs="Times New Roman"/>
          <w:sz w:val="28"/>
          <w:szCs w:val="28"/>
          <w:lang w:val="fr-CH" w:eastAsia="fr-FR"/>
        </w:rPr>
        <w:t>coutum</w:t>
      </w:r>
      <w:r w:rsidR="00D30D76">
        <w:rPr>
          <w:rFonts w:ascii="TimesNewRomanPSMT" w:eastAsia="Times New Roman" w:hAnsi="TimesNewRomanPSMT" w:cs="Times New Roman"/>
          <w:sz w:val="28"/>
          <w:szCs w:val="28"/>
          <w:lang w:val="fr-CH" w:eastAsia="fr-FR"/>
        </w:rPr>
        <w:t>ièr</w:t>
      </w:r>
      <w:r w:rsidRPr="009F1A0B">
        <w:rPr>
          <w:rFonts w:ascii="TimesNewRomanPSMT" w:eastAsia="Times New Roman" w:hAnsi="TimesNewRomanPSMT" w:cs="Times New Roman"/>
          <w:sz w:val="28"/>
          <w:szCs w:val="28"/>
          <w:lang w:val="fr-CH" w:eastAsia="fr-FR"/>
        </w:rPr>
        <w:t xml:space="preserve">es devraient assurer la protection de tous, y compris les travailleurs humanitaires et médicaux, ainsi que </w:t>
      </w:r>
      <w:r w:rsidR="00FF3C55" w:rsidRPr="009F1A0B">
        <w:rPr>
          <w:rFonts w:ascii="TimesNewRomanPSMT" w:eastAsia="Times New Roman" w:hAnsi="TimesNewRomanPSMT" w:cs="Times New Roman"/>
          <w:sz w:val="28"/>
          <w:szCs w:val="28"/>
          <w:lang w:val="fr-CH" w:eastAsia="fr-FR"/>
        </w:rPr>
        <w:t xml:space="preserve">du </w:t>
      </w:r>
      <w:r w:rsidRPr="009F1A0B">
        <w:rPr>
          <w:rFonts w:ascii="TimesNewRomanPSMT" w:eastAsia="Times New Roman" w:hAnsi="TimesNewRomanPSMT" w:cs="Times New Roman"/>
          <w:sz w:val="28"/>
          <w:szCs w:val="28"/>
          <w:lang w:val="fr-CH" w:eastAsia="fr-FR"/>
        </w:rPr>
        <w:t xml:space="preserve">personnel religieux. </w:t>
      </w:r>
    </w:p>
    <w:p w14:paraId="027D2ED9" w14:textId="77777777" w:rsidR="00785D5E" w:rsidRPr="009F1A0B" w:rsidRDefault="003566FA" w:rsidP="003566FA">
      <w:pPr>
        <w:jc w:val="both"/>
        <w:rPr>
          <w:rFonts w:ascii="TimesNewRomanPSMT" w:eastAsia="Times New Roman" w:hAnsi="TimesNewRomanPSMT" w:cs="Times New Roman"/>
          <w:sz w:val="28"/>
          <w:szCs w:val="28"/>
          <w:lang w:val="fr-CH" w:eastAsia="fr-FR"/>
        </w:rPr>
      </w:pPr>
      <w:r w:rsidRPr="009F1A0B">
        <w:rPr>
          <w:rFonts w:ascii="TimesNewRomanPS" w:eastAsia="Times New Roman" w:hAnsi="TimesNewRomanPS" w:cs="Times New Roman"/>
          <w:b/>
          <w:bCs/>
          <w:sz w:val="28"/>
          <w:szCs w:val="28"/>
          <w:lang w:val="fr-CH" w:eastAsia="fr-FR"/>
        </w:rPr>
        <w:t xml:space="preserve">Les valeurs religieuses universelles </w:t>
      </w:r>
      <w:r w:rsidRPr="009F1A0B">
        <w:rPr>
          <w:rFonts w:ascii="TimesNewRomanPSMT" w:eastAsia="Times New Roman" w:hAnsi="TimesNewRomanPSMT" w:cs="Times New Roman"/>
          <w:sz w:val="28"/>
          <w:szCs w:val="28"/>
          <w:lang w:val="fr-CH" w:eastAsia="fr-FR"/>
        </w:rPr>
        <w:t>de solidarité et de respect de la vie et de la dignité humaine pourraient contribuer à la mise en œuvre effective des règles et principes fondamentaux des droits de l'homme, du droit des réfugiés et du droit international humanitaire</w:t>
      </w:r>
      <w:r w:rsidR="00785D5E" w:rsidRPr="009F1A0B">
        <w:rPr>
          <w:rFonts w:ascii="TimesNewRomanPSMT" w:eastAsia="Times New Roman" w:hAnsi="TimesNewRomanPSMT" w:cs="Times New Roman"/>
          <w:sz w:val="28"/>
          <w:szCs w:val="28"/>
          <w:lang w:val="fr-CH" w:eastAsia="fr-FR"/>
        </w:rPr>
        <w:t xml:space="preserve"> applicables dans les conflits armés</w:t>
      </w:r>
      <w:r w:rsidRPr="009F1A0B">
        <w:rPr>
          <w:rFonts w:ascii="TimesNewRomanPSMT" w:eastAsia="Times New Roman" w:hAnsi="TimesNewRomanPSMT" w:cs="Times New Roman"/>
          <w:sz w:val="28"/>
          <w:szCs w:val="28"/>
          <w:lang w:val="fr-CH" w:eastAsia="fr-FR"/>
        </w:rPr>
        <w:t>. Le respect de ces règles et valeurs</w:t>
      </w:r>
      <w:r w:rsidR="00DE2A2F" w:rsidRPr="009F1A0B">
        <w:rPr>
          <w:rFonts w:ascii="TimesNewRomanPSMT" w:eastAsia="Times New Roman" w:hAnsi="TimesNewRomanPSMT" w:cs="Times New Roman"/>
          <w:sz w:val="28"/>
          <w:szCs w:val="28"/>
          <w:lang w:val="fr-CH" w:eastAsia="fr-FR"/>
        </w:rPr>
        <w:t xml:space="preserve"> réduit</w:t>
      </w:r>
      <w:r w:rsidRPr="009F1A0B">
        <w:rPr>
          <w:rFonts w:ascii="TimesNewRomanPSMT" w:eastAsia="Times New Roman" w:hAnsi="TimesNewRomanPSMT" w:cs="Times New Roman"/>
          <w:sz w:val="28"/>
          <w:szCs w:val="28"/>
          <w:lang w:val="fr-CH" w:eastAsia="fr-FR"/>
        </w:rPr>
        <w:t xml:space="preserve"> efficacement</w:t>
      </w:r>
      <w:r w:rsidR="00DE2A2F" w:rsidRPr="009F1A0B">
        <w:rPr>
          <w:rFonts w:ascii="TimesNewRomanPSMT" w:eastAsia="Times New Roman" w:hAnsi="TimesNewRomanPSMT" w:cs="Times New Roman"/>
          <w:sz w:val="28"/>
          <w:szCs w:val="28"/>
          <w:lang w:val="fr-CH" w:eastAsia="fr-FR"/>
        </w:rPr>
        <w:t xml:space="preserve"> les</w:t>
      </w:r>
      <w:r w:rsidRPr="009F1A0B">
        <w:rPr>
          <w:rFonts w:ascii="TimesNewRomanPSMT" w:eastAsia="Times New Roman" w:hAnsi="TimesNewRomanPSMT" w:cs="Times New Roman"/>
          <w:sz w:val="28"/>
          <w:szCs w:val="28"/>
          <w:lang w:val="fr-CH" w:eastAsia="fr-FR"/>
        </w:rPr>
        <w:t xml:space="preserve"> risques </w:t>
      </w:r>
      <w:r w:rsidR="00785D5E" w:rsidRPr="009F1A0B">
        <w:rPr>
          <w:rFonts w:ascii="TimesNewRomanPSMT" w:eastAsia="Times New Roman" w:hAnsi="TimesNewRomanPSMT" w:cs="Times New Roman"/>
          <w:sz w:val="28"/>
          <w:szCs w:val="28"/>
          <w:lang w:val="fr-CH" w:eastAsia="fr-FR"/>
        </w:rPr>
        <w:t>et</w:t>
      </w:r>
      <w:r w:rsidRPr="009F1A0B">
        <w:rPr>
          <w:rFonts w:ascii="TimesNewRomanPS" w:eastAsia="Times New Roman" w:hAnsi="TimesNewRomanPS" w:cs="Times New Roman"/>
          <w:b/>
          <w:bCs/>
          <w:sz w:val="28"/>
          <w:szCs w:val="28"/>
          <w:lang w:val="fr-CH" w:eastAsia="fr-FR"/>
        </w:rPr>
        <w:t xml:space="preserve"> ouvre la voie à la prévention et au règlement des conflits, à la reconstruction et à la réconciliation</w:t>
      </w:r>
      <w:r w:rsidRPr="009F1A0B">
        <w:rPr>
          <w:rFonts w:ascii="TimesNewRomanPSMT" w:eastAsia="Times New Roman" w:hAnsi="TimesNewRomanPSMT" w:cs="Times New Roman"/>
          <w:sz w:val="28"/>
          <w:szCs w:val="28"/>
          <w:lang w:val="fr-CH" w:eastAsia="fr-FR"/>
        </w:rPr>
        <w:t xml:space="preserve">. </w:t>
      </w:r>
    </w:p>
    <w:p w14:paraId="177AE82B" w14:textId="77777777" w:rsidR="003566FA" w:rsidRPr="009F1A0B" w:rsidRDefault="003566FA" w:rsidP="003566FA">
      <w:pPr>
        <w:jc w:val="both"/>
        <w:rPr>
          <w:rFonts w:eastAsia="Times New Roman" w:cstheme="minorHAnsi"/>
          <w:lang w:val="fr-CH"/>
        </w:rPr>
      </w:pPr>
      <w:r w:rsidRPr="009F1A0B">
        <w:rPr>
          <w:rFonts w:ascii="TimesNewRomanPSMT" w:eastAsia="Times New Roman" w:hAnsi="TimesNewRomanPSMT" w:cs="Times New Roman"/>
          <w:sz w:val="28"/>
          <w:szCs w:val="28"/>
          <w:lang w:val="fr-CH" w:eastAsia="fr-FR"/>
        </w:rPr>
        <w:lastRenderedPageBreak/>
        <w:t>L'Ordre de Malte a participé activement aux Plateformes</w:t>
      </w:r>
      <w:r w:rsidR="000A202E" w:rsidRPr="009F1A0B">
        <w:rPr>
          <w:rFonts w:ascii="TimesNewRomanPSMT" w:eastAsia="Times New Roman" w:hAnsi="TimesNewRomanPSMT" w:cs="Times New Roman"/>
          <w:sz w:val="28"/>
          <w:szCs w:val="28"/>
          <w:lang w:val="fr-CH" w:eastAsia="fr-FR"/>
        </w:rPr>
        <w:t xml:space="preserve"> mondiales </w:t>
      </w:r>
      <w:r w:rsidRPr="009F1A0B">
        <w:rPr>
          <w:rFonts w:ascii="TimesNewRomanPSMT" w:eastAsia="Times New Roman" w:hAnsi="TimesNewRomanPSMT" w:cs="Times New Roman"/>
          <w:sz w:val="28"/>
          <w:szCs w:val="28"/>
          <w:lang w:val="fr-CH" w:eastAsia="fr-FR"/>
        </w:rPr>
        <w:t>de Sendai (2015) et de Cancún (2017).</w:t>
      </w:r>
    </w:p>
    <w:p w14:paraId="612968FA" w14:textId="267DE700" w:rsidR="003566FA" w:rsidRPr="009F1A0B" w:rsidRDefault="00EC69E9" w:rsidP="00785D5E">
      <w:pPr>
        <w:spacing w:before="100" w:beforeAutospacing="1" w:after="100" w:afterAutospacing="1" w:line="240" w:lineRule="auto"/>
        <w:rPr>
          <w:rFonts w:ascii="TimesNewRomanPSMT" w:eastAsia="Times New Roman" w:hAnsi="TimesNewRomanPSMT" w:cs="Times New Roman"/>
          <w:sz w:val="28"/>
          <w:szCs w:val="28"/>
          <w:lang w:val="fr-CH" w:eastAsia="fr-FR"/>
        </w:rPr>
      </w:pPr>
      <w:hyperlink r:id="rId21" w:history="1">
        <w:r w:rsidR="003566FA" w:rsidRPr="009F1A0B">
          <w:rPr>
            <w:rStyle w:val="Lienhypertexte"/>
            <w:rFonts w:ascii="TimesNewRomanPSMT" w:eastAsia="Times New Roman" w:hAnsi="TimesNewRomanPSMT" w:cs="Times New Roman"/>
            <w:sz w:val="28"/>
            <w:szCs w:val="28"/>
            <w:lang w:val="fr-CH" w:eastAsia="fr-FR"/>
          </w:rPr>
          <w:t>L'Ordre de Malte continuera à travailler</w:t>
        </w:r>
      </w:hyperlink>
      <w:r w:rsidR="003566FA" w:rsidRPr="009F1A0B">
        <w:rPr>
          <w:rFonts w:ascii="TimesNewRomanPSMT" w:eastAsia="Times New Roman" w:hAnsi="TimesNewRomanPSMT" w:cs="Times New Roman"/>
          <w:sz w:val="28"/>
          <w:szCs w:val="28"/>
          <w:lang w:val="fr-CH" w:eastAsia="fr-FR"/>
        </w:rPr>
        <w:t xml:space="preserve"> avec d'autres acteurs religieux </w:t>
      </w:r>
      <w:r w:rsidR="00887039" w:rsidRPr="009F1A0B">
        <w:rPr>
          <w:rFonts w:ascii="TimesNewRomanPSMT" w:eastAsia="Times New Roman" w:hAnsi="TimesNewRomanPSMT" w:cs="Times New Roman"/>
          <w:sz w:val="28"/>
          <w:szCs w:val="28"/>
          <w:lang w:val="fr-CH" w:eastAsia="fr-FR"/>
        </w:rPr>
        <w:t xml:space="preserve">et </w:t>
      </w:r>
      <w:r w:rsidR="009F1A0B">
        <w:rPr>
          <w:rFonts w:ascii="TimesNewRomanPSMT" w:eastAsia="Times New Roman" w:hAnsi="TimesNewRomanPSMT" w:cs="Times New Roman"/>
          <w:sz w:val="28"/>
          <w:szCs w:val="28"/>
          <w:lang w:val="fr-CH" w:eastAsia="fr-FR"/>
        </w:rPr>
        <w:t xml:space="preserve">avec les </w:t>
      </w:r>
      <w:r w:rsidR="00887039" w:rsidRPr="009F1A0B">
        <w:rPr>
          <w:rFonts w:ascii="TimesNewRomanPSMT" w:eastAsia="Times New Roman" w:hAnsi="TimesNewRomanPSMT" w:cs="Times New Roman"/>
          <w:sz w:val="28"/>
          <w:szCs w:val="28"/>
          <w:lang w:val="fr-CH" w:eastAsia="fr-FR"/>
        </w:rPr>
        <w:t xml:space="preserve">organisations internationales et humanitaires </w:t>
      </w:r>
      <w:r w:rsidR="003566FA" w:rsidRPr="009F1A0B">
        <w:rPr>
          <w:rFonts w:ascii="TimesNewRomanPSMT" w:eastAsia="Times New Roman" w:hAnsi="TimesNewRomanPSMT" w:cs="Times New Roman"/>
          <w:sz w:val="28"/>
          <w:szCs w:val="28"/>
          <w:lang w:val="fr-CH" w:eastAsia="fr-FR"/>
        </w:rPr>
        <w:t xml:space="preserve">sur les moyens de renforcer la </w:t>
      </w:r>
      <w:r w:rsidR="003566FA" w:rsidRPr="009F1A0B">
        <w:rPr>
          <w:rFonts w:ascii="TimesNewRomanPS" w:eastAsia="Times New Roman" w:hAnsi="TimesNewRomanPS" w:cs="Times New Roman"/>
          <w:b/>
          <w:bCs/>
          <w:sz w:val="28"/>
          <w:szCs w:val="28"/>
          <w:lang w:val="fr-CH" w:eastAsia="fr-FR"/>
        </w:rPr>
        <w:t xml:space="preserve">conscience publique </w:t>
      </w:r>
      <w:r w:rsidR="00887039" w:rsidRPr="009F1A0B">
        <w:rPr>
          <w:rFonts w:ascii="TimesNewRomanPSMT" w:eastAsia="Times New Roman" w:hAnsi="TimesNewRomanPSMT" w:cs="Times New Roman"/>
          <w:sz w:val="28"/>
          <w:szCs w:val="28"/>
          <w:lang w:val="fr-CH" w:eastAsia="fr-FR"/>
        </w:rPr>
        <w:t>pour</w:t>
      </w:r>
      <w:r w:rsidR="009F1A0B">
        <w:rPr>
          <w:rFonts w:ascii="TimesNewRomanPSMT" w:eastAsia="Times New Roman" w:hAnsi="TimesNewRomanPSMT" w:cs="Times New Roman"/>
          <w:sz w:val="28"/>
          <w:szCs w:val="28"/>
          <w:lang w:val="fr-CH" w:eastAsia="fr-FR"/>
        </w:rPr>
        <w:t xml:space="preserve"> la promotion de</w:t>
      </w:r>
      <w:r w:rsidR="003566FA" w:rsidRPr="009F1A0B">
        <w:rPr>
          <w:rFonts w:ascii="TimesNewRomanPSMT" w:eastAsia="Times New Roman" w:hAnsi="TimesNewRomanPSMT" w:cs="Times New Roman"/>
          <w:b/>
          <w:sz w:val="28"/>
          <w:szCs w:val="28"/>
          <w:lang w:val="fr-CH" w:eastAsia="fr-FR"/>
        </w:rPr>
        <w:t xml:space="preserve"> la paix</w:t>
      </w:r>
      <w:r w:rsidR="003566FA" w:rsidRPr="009F1A0B">
        <w:rPr>
          <w:rFonts w:ascii="TimesNewRomanPSMT" w:eastAsia="Times New Roman" w:hAnsi="TimesNewRomanPSMT" w:cs="Times New Roman"/>
          <w:sz w:val="28"/>
          <w:szCs w:val="28"/>
          <w:lang w:val="fr-CH" w:eastAsia="fr-FR"/>
        </w:rPr>
        <w:t xml:space="preserve">, </w:t>
      </w:r>
      <w:r w:rsidR="009F1A0B">
        <w:rPr>
          <w:rFonts w:ascii="TimesNewRomanPSMT" w:eastAsia="Times New Roman" w:hAnsi="TimesNewRomanPSMT" w:cs="Times New Roman"/>
          <w:sz w:val="28"/>
          <w:szCs w:val="28"/>
          <w:lang w:val="fr-CH" w:eastAsia="fr-FR"/>
        </w:rPr>
        <w:t xml:space="preserve">pour </w:t>
      </w:r>
      <w:r w:rsidR="003566FA" w:rsidRPr="009F1A0B">
        <w:rPr>
          <w:rFonts w:ascii="TimesNewRomanPSMT" w:eastAsia="Times New Roman" w:hAnsi="TimesNewRomanPSMT" w:cs="Times New Roman"/>
          <w:sz w:val="28"/>
          <w:szCs w:val="28"/>
          <w:lang w:val="fr-CH" w:eastAsia="fr-FR"/>
        </w:rPr>
        <w:t xml:space="preserve">le </w:t>
      </w:r>
      <w:r w:rsidR="003566FA" w:rsidRPr="009F1A0B">
        <w:rPr>
          <w:rFonts w:ascii="TimesNewRomanPSMT" w:eastAsia="Times New Roman" w:hAnsi="TimesNewRomanPSMT" w:cs="Times New Roman"/>
          <w:b/>
          <w:sz w:val="28"/>
          <w:szCs w:val="28"/>
          <w:lang w:val="fr-CH" w:eastAsia="fr-FR"/>
        </w:rPr>
        <w:t>respect de la vie et de la dignité humaines</w:t>
      </w:r>
      <w:r w:rsidR="003566FA" w:rsidRPr="009F1A0B">
        <w:rPr>
          <w:rFonts w:ascii="TimesNewRomanPSMT" w:eastAsia="Times New Roman" w:hAnsi="TimesNewRomanPSMT" w:cs="Times New Roman"/>
          <w:sz w:val="28"/>
          <w:szCs w:val="28"/>
          <w:lang w:val="fr-CH" w:eastAsia="fr-FR"/>
        </w:rPr>
        <w:t xml:space="preserve">. </w:t>
      </w:r>
    </w:p>
    <w:p w14:paraId="0CAD27E0" w14:textId="6219A758" w:rsidR="003162AE" w:rsidRPr="009F1A0B" w:rsidRDefault="00EC69E9" w:rsidP="00785D5E">
      <w:pPr>
        <w:pStyle w:val="NormalWeb"/>
        <w:jc w:val="center"/>
        <w:rPr>
          <w:rFonts w:ascii="TimesNewRomanPSMT" w:hAnsi="TimesNewRomanPSMT"/>
          <w:sz w:val="28"/>
          <w:szCs w:val="28"/>
        </w:rPr>
      </w:pPr>
      <w:hyperlink r:id="rId22" w:history="1">
        <w:r w:rsidR="003D71EC" w:rsidRPr="009F1A0B">
          <w:rPr>
            <w:rStyle w:val="Lienhypertexte"/>
            <w:rFonts w:ascii="TimesNewRomanPSMT" w:hAnsi="TimesNewRomanPSMT"/>
            <w:sz w:val="28"/>
            <w:szCs w:val="28"/>
          </w:rPr>
          <w:t xml:space="preserve">www.orderofmalta.int         www.malteser-international.org </w:t>
        </w:r>
      </w:hyperlink>
    </w:p>
    <w:sectPr w:rsidR="003162AE" w:rsidRPr="009F1A0B" w:rsidSect="00565CC3">
      <w:footerReference w:type="even" r:id="rId23"/>
      <w:footerReference w:type="default" r:id="rId24"/>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037F" w14:textId="77777777" w:rsidR="00EC69E9" w:rsidRDefault="00EC69E9" w:rsidP="00643898">
      <w:pPr>
        <w:spacing w:after="0" w:line="240" w:lineRule="auto"/>
      </w:pPr>
      <w:r>
        <w:separator/>
      </w:r>
    </w:p>
  </w:endnote>
  <w:endnote w:type="continuationSeparator" w:id="0">
    <w:p w14:paraId="71EB7952" w14:textId="77777777" w:rsidR="00EC69E9" w:rsidRDefault="00EC69E9" w:rsidP="0064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20B0604020202020204"/>
    <w:charset w:val="00"/>
    <w:family w:val="roman"/>
    <w:pitch w:val="default"/>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74445217"/>
      <w:docPartObj>
        <w:docPartGallery w:val="Page Numbers (Bottom of Page)"/>
        <w:docPartUnique/>
      </w:docPartObj>
    </w:sdtPr>
    <w:sdtEndPr>
      <w:rPr>
        <w:rStyle w:val="Numrodepage"/>
      </w:rPr>
    </w:sdtEndPr>
    <w:sdtContent>
      <w:p w14:paraId="0E2FC508" w14:textId="64ABA056" w:rsidR="009F1A0B" w:rsidRDefault="009F1A0B" w:rsidP="006013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8E8275" w14:textId="77777777" w:rsidR="009F1A0B" w:rsidRDefault="009F1A0B" w:rsidP="009F1A0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79012542"/>
      <w:docPartObj>
        <w:docPartGallery w:val="Page Numbers (Bottom of Page)"/>
        <w:docPartUnique/>
      </w:docPartObj>
    </w:sdtPr>
    <w:sdtEndPr>
      <w:rPr>
        <w:rStyle w:val="Numrodepage"/>
      </w:rPr>
    </w:sdtEndPr>
    <w:sdtContent>
      <w:p w14:paraId="1572A223" w14:textId="683E57B3" w:rsidR="009F1A0B" w:rsidRDefault="009F1A0B" w:rsidP="006013A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21B8965" w14:textId="77777777" w:rsidR="009F1A0B" w:rsidRDefault="009F1A0B" w:rsidP="009F1A0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719C7" w14:textId="77777777" w:rsidR="00EC69E9" w:rsidRDefault="00EC69E9" w:rsidP="00643898">
      <w:pPr>
        <w:spacing w:after="0" w:line="240" w:lineRule="auto"/>
      </w:pPr>
      <w:r>
        <w:separator/>
      </w:r>
    </w:p>
  </w:footnote>
  <w:footnote w:type="continuationSeparator" w:id="0">
    <w:p w14:paraId="7761A599" w14:textId="77777777" w:rsidR="00EC69E9" w:rsidRDefault="00EC69E9" w:rsidP="00643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9"/>
    <w:rsid w:val="00000898"/>
    <w:rsid w:val="00013AF4"/>
    <w:rsid w:val="00017F65"/>
    <w:rsid w:val="00030F8F"/>
    <w:rsid w:val="00050229"/>
    <w:rsid w:val="00052E3D"/>
    <w:rsid w:val="0005772A"/>
    <w:rsid w:val="00057F9C"/>
    <w:rsid w:val="00074274"/>
    <w:rsid w:val="000775C3"/>
    <w:rsid w:val="00082D68"/>
    <w:rsid w:val="000A202E"/>
    <w:rsid w:val="000C02F2"/>
    <w:rsid w:val="000C2F1F"/>
    <w:rsid w:val="000C5641"/>
    <w:rsid w:val="000D608E"/>
    <w:rsid w:val="00120C92"/>
    <w:rsid w:val="00124FF4"/>
    <w:rsid w:val="00167AD5"/>
    <w:rsid w:val="001A24FD"/>
    <w:rsid w:val="001D6AB4"/>
    <w:rsid w:val="001F3662"/>
    <w:rsid w:val="00206864"/>
    <w:rsid w:val="002079D9"/>
    <w:rsid w:val="00231554"/>
    <w:rsid w:val="00254AAB"/>
    <w:rsid w:val="00263B67"/>
    <w:rsid w:val="00287EF9"/>
    <w:rsid w:val="002D1B23"/>
    <w:rsid w:val="002E2C8D"/>
    <w:rsid w:val="003162AE"/>
    <w:rsid w:val="00317F88"/>
    <w:rsid w:val="0033668F"/>
    <w:rsid w:val="003566FA"/>
    <w:rsid w:val="0039176E"/>
    <w:rsid w:val="003B0AA8"/>
    <w:rsid w:val="003C59F5"/>
    <w:rsid w:val="003D71EC"/>
    <w:rsid w:val="00400768"/>
    <w:rsid w:val="004162C2"/>
    <w:rsid w:val="00456A21"/>
    <w:rsid w:val="00471455"/>
    <w:rsid w:val="00483A4B"/>
    <w:rsid w:val="004B22A9"/>
    <w:rsid w:val="004D1019"/>
    <w:rsid w:val="00532E0D"/>
    <w:rsid w:val="005635C7"/>
    <w:rsid w:val="00565CC3"/>
    <w:rsid w:val="00577A1C"/>
    <w:rsid w:val="00596C2B"/>
    <w:rsid w:val="00596F83"/>
    <w:rsid w:val="005B24E9"/>
    <w:rsid w:val="005C3C90"/>
    <w:rsid w:val="005C4EAB"/>
    <w:rsid w:val="005E1A22"/>
    <w:rsid w:val="005F73BF"/>
    <w:rsid w:val="0060331C"/>
    <w:rsid w:val="00643898"/>
    <w:rsid w:val="00654A16"/>
    <w:rsid w:val="00665D3B"/>
    <w:rsid w:val="006B03D8"/>
    <w:rsid w:val="006C3DC2"/>
    <w:rsid w:val="006C49D8"/>
    <w:rsid w:val="006D11C4"/>
    <w:rsid w:val="00704C4E"/>
    <w:rsid w:val="007213E6"/>
    <w:rsid w:val="00732C85"/>
    <w:rsid w:val="00743B43"/>
    <w:rsid w:val="007639A6"/>
    <w:rsid w:val="00784BA7"/>
    <w:rsid w:val="00785D5E"/>
    <w:rsid w:val="007A1E2A"/>
    <w:rsid w:val="007C19B1"/>
    <w:rsid w:val="007D1F7F"/>
    <w:rsid w:val="008109A0"/>
    <w:rsid w:val="008300D0"/>
    <w:rsid w:val="00844DCA"/>
    <w:rsid w:val="00850705"/>
    <w:rsid w:val="00854C67"/>
    <w:rsid w:val="00873205"/>
    <w:rsid w:val="00887039"/>
    <w:rsid w:val="008A363A"/>
    <w:rsid w:val="008B558D"/>
    <w:rsid w:val="009144F9"/>
    <w:rsid w:val="00941212"/>
    <w:rsid w:val="009424C8"/>
    <w:rsid w:val="00961CAA"/>
    <w:rsid w:val="009665A5"/>
    <w:rsid w:val="00991906"/>
    <w:rsid w:val="009F1479"/>
    <w:rsid w:val="009F1A0B"/>
    <w:rsid w:val="00A019D6"/>
    <w:rsid w:val="00A80F41"/>
    <w:rsid w:val="00A926DB"/>
    <w:rsid w:val="00AB154A"/>
    <w:rsid w:val="00AB2306"/>
    <w:rsid w:val="00AB7815"/>
    <w:rsid w:val="00AE6BB6"/>
    <w:rsid w:val="00AF4033"/>
    <w:rsid w:val="00B0500E"/>
    <w:rsid w:val="00B614C6"/>
    <w:rsid w:val="00B91289"/>
    <w:rsid w:val="00BA5A5D"/>
    <w:rsid w:val="00BD5F7F"/>
    <w:rsid w:val="00BD7357"/>
    <w:rsid w:val="00C20FB8"/>
    <w:rsid w:val="00C754E6"/>
    <w:rsid w:val="00C8399E"/>
    <w:rsid w:val="00CA1E0A"/>
    <w:rsid w:val="00CC07F1"/>
    <w:rsid w:val="00CD047E"/>
    <w:rsid w:val="00D20170"/>
    <w:rsid w:val="00D30D76"/>
    <w:rsid w:val="00D46358"/>
    <w:rsid w:val="00D627D3"/>
    <w:rsid w:val="00D72EDE"/>
    <w:rsid w:val="00DA44AC"/>
    <w:rsid w:val="00DB0927"/>
    <w:rsid w:val="00DE2A2F"/>
    <w:rsid w:val="00E133F7"/>
    <w:rsid w:val="00E26F94"/>
    <w:rsid w:val="00E27693"/>
    <w:rsid w:val="00E3657A"/>
    <w:rsid w:val="00E858F4"/>
    <w:rsid w:val="00EC69E9"/>
    <w:rsid w:val="00ED47FA"/>
    <w:rsid w:val="00ED6D97"/>
    <w:rsid w:val="00EE0BD6"/>
    <w:rsid w:val="00F02728"/>
    <w:rsid w:val="00F32A0C"/>
    <w:rsid w:val="00F422C9"/>
    <w:rsid w:val="00F43AAA"/>
    <w:rsid w:val="00F64FC4"/>
    <w:rsid w:val="00F9284C"/>
    <w:rsid w:val="00F9429F"/>
    <w:rsid w:val="00F97D73"/>
    <w:rsid w:val="00FD4C0E"/>
    <w:rsid w:val="00FE28A6"/>
    <w:rsid w:val="00FF3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62F4"/>
  <w15:chartTrackingRefBased/>
  <w15:docId w15:val="{5CEC001F-93C7-A34E-8580-8A74B7F3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1479"/>
    <w:pPr>
      <w:spacing w:after="160" w:line="259" w:lineRule="auto"/>
    </w:pPr>
    <w:rPr>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147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F1479"/>
    <w:rPr>
      <w:rFonts w:ascii="Times New Roman" w:hAnsi="Times New Roman" w:cs="Times New Roman"/>
      <w:sz w:val="18"/>
      <w:szCs w:val="18"/>
      <w:lang w:val="en-GB"/>
    </w:rPr>
  </w:style>
  <w:style w:type="paragraph" w:styleId="En-tte">
    <w:name w:val="header"/>
    <w:basedOn w:val="Normal"/>
    <w:link w:val="En-tteCar"/>
    <w:uiPriority w:val="99"/>
    <w:unhideWhenUsed/>
    <w:rsid w:val="00643898"/>
    <w:pPr>
      <w:tabs>
        <w:tab w:val="center" w:pos="4536"/>
        <w:tab w:val="right" w:pos="9072"/>
      </w:tabs>
      <w:spacing w:after="0" w:line="240" w:lineRule="auto"/>
    </w:pPr>
  </w:style>
  <w:style w:type="character" w:customStyle="1" w:styleId="En-tteCar">
    <w:name w:val="En-tête Car"/>
    <w:basedOn w:val="Policepardfaut"/>
    <w:link w:val="En-tte"/>
    <w:uiPriority w:val="99"/>
    <w:rsid w:val="00643898"/>
    <w:rPr>
      <w:sz w:val="22"/>
      <w:szCs w:val="22"/>
      <w:lang w:val="en-GB"/>
    </w:rPr>
  </w:style>
  <w:style w:type="paragraph" w:styleId="Pieddepage">
    <w:name w:val="footer"/>
    <w:basedOn w:val="Normal"/>
    <w:link w:val="PieddepageCar"/>
    <w:uiPriority w:val="99"/>
    <w:unhideWhenUsed/>
    <w:rsid w:val="00643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898"/>
    <w:rPr>
      <w:sz w:val="22"/>
      <w:szCs w:val="22"/>
      <w:lang w:val="en-GB"/>
    </w:rPr>
  </w:style>
  <w:style w:type="paragraph" w:styleId="NormalWeb">
    <w:name w:val="Normal (Web)"/>
    <w:basedOn w:val="Normal"/>
    <w:uiPriority w:val="99"/>
    <w:unhideWhenUsed/>
    <w:rsid w:val="003566FA"/>
    <w:pPr>
      <w:spacing w:before="100" w:beforeAutospacing="1" w:after="100" w:afterAutospacing="1" w:line="240" w:lineRule="auto"/>
    </w:pPr>
    <w:rPr>
      <w:rFonts w:ascii="Times New Roman" w:eastAsia="Times New Roman" w:hAnsi="Times New Roman" w:cs="Times New Roman"/>
      <w:sz w:val="24"/>
      <w:szCs w:val="24"/>
      <w:lang w:val="fr-CH" w:eastAsia="fr-FR"/>
    </w:rPr>
  </w:style>
  <w:style w:type="character" w:styleId="Lienhypertexte">
    <w:name w:val="Hyperlink"/>
    <w:basedOn w:val="Policepardfaut"/>
    <w:uiPriority w:val="99"/>
    <w:unhideWhenUsed/>
    <w:rsid w:val="003566FA"/>
    <w:rPr>
      <w:color w:val="0563C1" w:themeColor="hyperlink"/>
      <w:u w:val="single"/>
    </w:rPr>
  </w:style>
  <w:style w:type="character" w:styleId="Mentionnonrsolue">
    <w:name w:val="Unresolved Mention"/>
    <w:basedOn w:val="Policepardfaut"/>
    <w:uiPriority w:val="99"/>
    <w:rsid w:val="003566FA"/>
    <w:rPr>
      <w:color w:val="605E5C"/>
      <w:shd w:val="clear" w:color="auto" w:fill="E1DFDD"/>
    </w:rPr>
  </w:style>
  <w:style w:type="character" w:styleId="Lienhypertextesuivivisit">
    <w:name w:val="FollowedHyperlink"/>
    <w:basedOn w:val="Policepardfaut"/>
    <w:uiPriority w:val="99"/>
    <w:semiHidden/>
    <w:unhideWhenUsed/>
    <w:rsid w:val="003D71EC"/>
    <w:rPr>
      <w:color w:val="954F72" w:themeColor="followedHyperlink"/>
      <w:u w:val="single"/>
    </w:rPr>
  </w:style>
  <w:style w:type="character" w:customStyle="1" w:styleId="apple-converted-space">
    <w:name w:val="apple-converted-space"/>
    <w:basedOn w:val="Policepardfaut"/>
    <w:rsid w:val="004B22A9"/>
  </w:style>
  <w:style w:type="character" w:styleId="Numrodepage">
    <w:name w:val="page number"/>
    <w:basedOn w:val="Policepardfaut"/>
    <w:uiPriority w:val="99"/>
    <w:semiHidden/>
    <w:unhideWhenUsed/>
    <w:rsid w:val="009F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6206">
      <w:bodyDiv w:val="1"/>
      <w:marLeft w:val="0"/>
      <w:marRight w:val="0"/>
      <w:marTop w:val="0"/>
      <w:marBottom w:val="0"/>
      <w:divBdr>
        <w:top w:val="none" w:sz="0" w:space="0" w:color="auto"/>
        <w:left w:val="none" w:sz="0" w:space="0" w:color="auto"/>
        <w:bottom w:val="none" w:sz="0" w:space="0" w:color="auto"/>
        <w:right w:val="none" w:sz="0" w:space="0" w:color="auto"/>
      </w:divBdr>
      <w:divsChild>
        <w:div w:id="2034919191">
          <w:marLeft w:val="0"/>
          <w:marRight w:val="0"/>
          <w:marTop w:val="0"/>
          <w:marBottom w:val="0"/>
          <w:divBdr>
            <w:top w:val="none" w:sz="0" w:space="0" w:color="auto"/>
            <w:left w:val="none" w:sz="0" w:space="0" w:color="auto"/>
            <w:bottom w:val="none" w:sz="0" w:space="0" w:color="auto"/>
            <w:right w:val="none" w:sz="0" w:space="0" w:color="auto"/>
          </w:divBdr>
          <w:divsChild>
            <w:div w:id="1096632805">
              <w:marLeft w:val="0"/>
              <w:marRight w:val="0"/>
              <w:marTop w:val="0"/>
              <w:marBottom w:val="0"/>
              <w:divBdr>
                <w:top w:val="none" w:sz="0" w:space="0" w:color="auto"/>
                <w:left w:val="none" w:sz="0" w:space="0" w:color="auto"/>
                <w:bottom w:val="none" w:sz="0" w:space="0" w:color="auto"/>
                <w:right w:val="none" w:sz="0" w:space="0" w:color="auto"/>
              </w:divBdr>
              <w:divsChild>
                <w:div w:id="1429934687">
                  <w:marLeft w:val="0"/>
                  <w:marRight w:val="0"/>
                  <w:marTop w:val="0"/>
                  <w:marBottom w:val="0"/>
                  <w:divBdr>
                    <w:top w:val="none" w:sz="0" w:space="0" w:color="auto"/>
                    <w:left w:val="none" w:sz="0" w:space="0" w:color="auto"/>
                    <w:bottom w:val="none" w:sz="0" w:space="0" w:color="auto"/>
                    <w:right w:val="none" w:sz="0" w:space="0" w:color="auto"/>
                  </w:divBdr>
                  <w:divsChild>
                    <w:div w:id="1705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3431">
      <w:bodyDiv w:val="1"/>
      <w:marLeft w:val="0"/>
      <w:marRight w:val="0"/>
      <w:marTop w:val="0"/>
      <w:marBottom w:val="0"/>
      <w:divBdr>
        <w:top w:val="none" w:sz="0" w:space="0" w:color="auto"/>
        <w:left w:val="none" w:sz="0" w:space="0" w:color="auto"/>
        <w:bottom w:val="none" w:sz="0" w:space="0" w:color="auto"/>
        <w:right w:val="none" w:sz="0" w:space="0" w:color="auto"/>
      </w:divBdr>
      <w:divsChild>
        <w:div w:id="1517503557">
          <w:marLeft w:val="0"/>
          <w:marRight w:val="0"/>
          <w:marTop w:val="0"/>
          <w:marBottom w:val="0"/>
          <w:divBdr>
            <w:top w:val="none" w:sz="0" w:space="0" w:color="auto"/>
            <w:left w:val="none" w:sz="0" w:space="0" w:color="auto"/>
            <w:bottom w:val="none" w:sz="0" w:space="0" w:color="auto"/>
            <w:right w:val="none" w:sz="0" w:space="0" w:color="auto"/>
          </w:divBdr>
          <w:divsChild>
            <w:div w:id="1519387280">
              <w:marLeft w:val="0"/>
              <w:marRight w:val="0"/>
              <w:marTop w:val="0"/>
              <w:marBottom w:val="0"/>
              <w:divBdr>
                <w:top w:val="none" w:sz="0" w:space="0" w:color="auto"/>
                <w:left w:val="none" w:sz="0" w:space="0" w:color="auto"/>
                <w:bottom w:val="none" w:sz="0" w:space="0" w:color="auto"/>
                <w:right w:val="none" w:sz="0" w:space="0" w:color="auto"/>
              </w:divBdr>
              <w:divsChild>
                <w:div w:id="555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418">
      <w:bodyDiv w:val="1"/>
      <w:marLeft w:val="0"/>
      <w:marRight w:val="0"/>
      <w:marTop w:val="0"/>
      <w:marBottom w:val="0"/>
      <w:divBdr>
        <w:top w:val="none" w:sz="0" w:space="0" w:color="auto"/>
        <w:left w:val="none" w:sz="0" w:space="0" w:color="auto"/>
        <w:bottom w:val="none" w:sz="0" w:space="0" w:color="auto"/>
        <w:right w:val="none" w:sz="0" w:space="0" w:color="auto"/>
      </w:divBdr>
      <w:divsChild>
        <w:div w:id="2108498321">
          <w:marLeft w:val="0"/>
          <w:marRight w:val="0"/>
          <w:marTop w:val="0"/>
          <w:marBottom w:val="0"/>
          <w:divBdr>
            <w:top w:val="none" w:sz="0" w:space="0" w:color="auto"/>
            <w:left w:val="none" w:sz="0" w:space="0" w:color="auto"/>
            <w:bottom w:val="none" w:sz="0" w:space="0" w:color="auto"/>
            <w:right w:val="none" w:sz="0" w:space="0" w:color="auto"/>
          </w:divBdr>
          <w:divsChild>
            <w:div w:id="1079596485">
              <w:marLeft w:val="0"/>
              <w:marRight w:val="0"/>
              <w:marTop w:val="0"/>
              <w:marBottom w:val="0"/>
              <w:divBdr>
                <w:top w:val="none" w:sz="0" w:space="0" w:color="auto"/>
                <w:left w:val="none" w:sz="0" w:space="0" w:color="auto"/>
                <w:bottom w:val="none" w:sz="0" w:space="0" w:color="auto"/>
                <w:right w:val="none" w:sz="0" w:space="0" w:color="auto"/>
              </w:divBdr>
              <w:divsChild>
                <w:div w:id="931278826">
                  <w:marLeft w:val="0"/>
                  <w:marRight w:val="0"/>
                  <w:marTop w:val="0"/>
                  <w:marBottom w:val="0"/>
                  <w:divBdr>
                    <w:top w:val="none" w:sz="0" w:space="0" w:color="auto"/>
                    <w:left w:val="none" w:sz="0" w:space="0" w:color="auto"/>
                    <w:bottom w:val="none" w:sz="0" w:space="0" w:color="auto"/>
                    <w:right w:val="none" w:sz="0" w:space="0" w:color="auto"/>
                  </w:divBdr>
                  <w:divsChild>
                    <w:div w:id="7961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69028">
      <w:bodyDiv w:val="1"/>
      <w:marLeft w:val="0"/>
      <w:marRight w:val="0"/>
      <w:marTop w:val="0"/>
      <w:marBottom w:val="0"/>
      <w:divBdr>
        <w:top w:val="none" w:sz="0" w:space="0" w:color="auto"/>
        <w:left w:val="none" w:sz="0" w:space="0" w:color="auto"/>
        <w:bottom w:val="none" w:sz="0" w:space="0" w:color="auto"/>
        <w:right w:val="none" w:sz="0" w:space="0" w:color="auto"/>
      </w:divBdr>
    </w:div>
    <w:div w:id="2042512328">
      <w:bodyDiv w:val="1"/>
      <w:marLeft w:val="0"/>
      <w:marRight w:val="0"/>
      <w:marTop w:val="0"/>
      <w:marBottom w:val="0"/>
      <w:divBdr>
        <w:top w:val="none" w:sz="0" w:space="0" w:color="auto"/>
        <w:left w:val="none" w:sz="0" w:space="0" w:color="auto"/>
        <w:bottom w:val="none" w:sz="0" w:space="0" w:color="auto"/>
        <w:right w:val="none" w:sz="0" w:space="0" w:color="auto"/>
      </w:divBdr>
    </w:div>
    <w:div w:id="2129084829">
      <w:bodyDiv w:val="1"/>
      <w:marLeft w:val="0"/>
      <w:marRight w:val="0"/>
      <w:marTop w:val="0"/>
      <w:marBottom w:val="0"/>
      <w:divBdr>
        <w:top w:val="none" w:sz="0" w:space="0" w:color="auto"/>
        <w:left w:val="none" w:sz="0" w:space="0" w:color="auto"/>
        <w:bottom w:val="none" w:sz="0" w:space="0" w:color="auto"/>
        <w:right w:val="none" w:sz="0" w:space="0" w:color="auto"/>
      </w:divBdr>
      <w:divsChild>
        <w:div w:id="431783025">
          <w:marLeft w:val="0"/>
          <w:marRight w:val="0"/>
          <w:marTop w:val="0"/>
          <w:marBottom w:val="0"/>
          <w:divBdr>
            <w:top w:val="none" w:sz="0" w:space="0" w:color="auto"/>
            <w:left w:val="none" w:sz="0" w:space="0" w:color="auto"/>
            <w:bottom w:val="none" w:sz="0" w:space="0" w:color="auto"/>
            <w:right w:val="none" w:sz="0" w:space="0" w:color="auto"/>
          </w:divBdr>
          <w:divsChild>
            <w:div w:id="139075273">
              <w:marLeft w:val="0"/>
              <w:marRight w:val="0"/>
              <w:marTop w:val="0"/>
              <w:marBottom w:val="0"/>
              <w:divBdr>
                <w:top w:val="none" w:sz="0" w:space="0" w:color="auto"/>
                <w:left w:val="none" w:sz="0" w:space="0" w:color="auto"/>
                <w:bottom w:val="none" w:sz="0" w:space="0" w:color="auto"/>
                <w:right w:val="none" w:sz="0" w:space="0" w:color="auto"/>
              </w:divBdr>
              <w:divsChild>
                <w:div w:id="21054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5704">
          <w:marLeft w:val="0"/>
          <w:marRight w:val="0"/>
          <w:marTop w:val="0"/>
          <w:marBottom w:val="0"/>
          <w:divBdr>
            <w:top w:val="none" w:sz="0" w:space="0" w:color="auto"/>
            <w:left w:val="none" w:sz="0" w:space="0" w:color="auto"/>
            <w:bottom w:val="none" w:sz="0" w:space="0" w:color="auto"/>
            <w:right w:val="none" w:sz="0" w:space="0" w:color="auto"/>
          </w:divBdr>
          <w:divsChild>
            <w:div w:id="228923285">
              <w:marLeft w:val="0"/>
              <w:marRight w:val="0"/>
              <w:marTop w:val="0"/>
              <w:marBottom w:val="0"/>
              <w:divBdr>
                <w:top w:val="none" w:sz="0" w:space="0" w:color="auto"/>
                <w:left w:val="none" w:sz="0" w:space="0" w:color="auto"/>
                <w:bottom w:val="none" w:sz="0" w:space="0" w:color="auto"/>
                <w:right w:val="none" w:sz="0" w:space="0" w:color="auto"/>
              </w:divBdr>
              <w:divsChild>
                <w:div w:id="6818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dr.org/who-we-are" TargetMode="External"/><Relationship Id="rId13" Type="http://schemas.openxmlformats.org/officeDocument/2006/relationships/hyperlink" Target="https://www.orderofmalta.int/sovereign-order-of-malta/mission/" TargetMode="External"/><Relationship Id="rId18" Type="http://schemas.openxmlformats.org/officeDocument/2006/relationships/hyperlink" Target="https://ihl-databases.icrc.org/applic/ihl/ihl.nsf/Comment.xsp?action=openDocument&amp;documentId=72239588AFA66200C1257F7D00367DB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orderofmalta.int/publications/activity-report-2019/" TargetMode="External"/><Relationship Id="rId7" Type="http://schemas.openxmlformats.org/officeDocument/2006/relationships/hyperlink" Target="https://www.preventionweb.net/files/58809_programmedef.pdf" TargetMode="External"/><Relationship Id="rId12" Type="http://schemas.openxmlformats.org/officeDocument/2006/relationships/hyperlink" Target="https://www.orderofmalta.int/diplomatic-activities/humanitarian-diplomacy/" TargetMode="External"/><Relationship Id="rId17" Type="http://schemas.openxmlformats.org/officeDocument/2006/relationships/hyperlink" Target="http://www.didrrn.ne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alteser-international.org/en/about-us/what-we-do/disaster-risk-reduction.html" TargetMode="External"/><Relationship Id="rId20" Type="http://schemas.openxmlformats.org/officeDocument/2006/relationships/hyperlink" Target="https://ihl-databases.icrc.org/applic/ihl/ihl.nsf/vwTreaties1949.xsp"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orderofmalta.int/humanitarian-medical-works/"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orderofmaltarelief.org/contact/" TargetMode="External"/><Relationship Id="rId23" Type="http://schemas.openxmlformats.org/officeDocument/2006/relationships/footer" Target="footer1.xml"/><Relationship Id="rId10" Type="http://schemas.openxmlformats.org/officeDocument/2006/relationships/hyperlink" Target="https://www.orderofmalta.int/diplomatic-activities/multilateral-relations/" TargetMode="External"/><Relationship Id="rId19" Type="http://schemas.openxmlformats.org/officeDocument/2006/relationships/hyperlink" Target="https://ihl-databases.icrc.org/applic/ihl/ihl.nsf/Comment.xsp?action=openDocument&amp;documentId=59F6CDFA490736C1C1257F7D004BA0EC" TargetMode="External"/><Relationship Id="rId4" Type="http://schemas.openxmlformats.org/officeDocument/2006/relationships/footnotes" Target="footnotes.xml"/><Relationship Id="rId9" Type="http://schemas.openxmlformats.org/officeDocument/2006/relationships/hyperlink" Target="https://www.orderofmalta.int/diplomatic-activities/bilateral-relations/" TargetMode="External"/><Relationship Id="rId14" Type="http://schemas.openxmlformats.org/officeDocument/2006/relationships/hyperlink" Target="https://www.malteser-international.org/en.html" TargetMode="External"/><Relationship Id="rId22" Type="http://schemas.openxmlformats.org/officeDocument/2006/relationships/hyperlink" Target="http://www.malteser-international.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1068</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Galeazzi</dc:creator>
  <cp:keywords/>
  <dc:description/>
  <cp:lastModifiedBy>Michel VEUTHEY</cp:lastModifiedBy>
  <cp:revision>6</cp:revision>
  <cp:lastPrinted>2019-05-10T12:14:00Z</cp:lastPrinted>
  <dcterms:created xsi:type="dcterms:W3CDTF">2019-05-15T07:36:00Z</dcterms:created>
  <dcterms:modified xsi:type="dcterms:W3CDTF">2019-05-16T15:47:00Z</dcterms:modified>
</cp:coreProperties>
</file>